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27F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4474B2">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3666817">
            <w:pPr>
              <w:pStyle w:val="22"/>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91.060.10</w:t>
            </w:r>
            <w:r>
              <w:rPr>
                <w:rFonts w:ascii="黑体" w:hAnsi="黑体" w:eastAsia="黑体"/>
                <w:sz w:val="21"/>
                <w:szCs w:val="21"/>
              </w:rPr>
              <w:fldChar w:fldCharType="end"/>
            </w:r>
            <w:bookmarkEnd w:id="0"/>
          </w:p>
        </w:tc>
      </w:tr>
      <w:tr w14:paraId="332D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10935A">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A439FE5">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w:t>
            </w:r>
            <w:r>
              <w:rPr>
                <w:rFonts w:hint="eastAsia" w:ascii="黑体" w:hAnsi="黑体" w:eastAsia="黑体"/>
                <w:sz w:val="21"/>
                <w:szCs w:val="21"/>
                <w:lang w:val="en-US" w:eastAsia="zh-CN"/>
              </w:rPr>
              <w:t xml:space="preserve"> </w:t>
            </w:r>
            <w:r>
              <w:rPr>
                <w:rFonts w:hint="eastAsia" w:ascii="黑体" w:hAnsi="黑体" w:eastAsia="黑体"/>
                <w:sz w:val="21"/>
                <w:szCs w:val="21"/>
              </w:rPr>
              <w:t>36</w:t>
            </w:r>
            <w:r>
              <w:rPr>
                <w:rFonts w:ascii="黑体" w:hAnsi="黑体" w:eastAsia="黑体"/>
                <w:sz w:val="21"/>
                <w:szCs w:val="21"/>
              </w:rPr>
              <w:fldChar w:fldCharType="end"/>
            </w:r>
            <w:bookmarkEnd w:id="1"/>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B80177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4069999E">
            <w:pPr>
              <w:pStyle w:val="55"/>
              <w:framePr w:w="0" w:hRule="auto" w:wrap="auto" w:vAnchor="margin" w:hAnchor="text" w:xAlign="left" w:yAlign="inline"/>
              <w:rPr>
                <w:rFonts w:hint="eastAsia" w:ascii="宋体" w:hAnsi="宋体"/>
                <w:sz w:val="28"/>
                <w:szCs w:val="28"/>
              </w:rPr>
            </w:pPr>
            <w:bookmarkStart w:id="2" w:name="_Hlk26473981"/>
            <w:r>
              <w:rPr>
                <w:rFonts w:ascii="Calibri" w:hAnsi="Calibri"/>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ascii="Calibri" w:hAnsi="Calibri"/>
                <w:sz w:val="21"/>
                <w:szCs w:val="21"/>
              </w:rPr>
              <w:t xml:space="preserve"> </w:t>
            </w:r>
            <w:r>
              <w:rPr>
                <w:rFonts w:ascii="Calibri" w:hAnsi="Calibri"/>
              </w:rPr>
              <w:fldChar w:fldCharType="begin">
                <w:ffData>
                  <w:name w:val="c1"/>
                  <w:enabled/>
                  <w:calcOnExit w:val="0"/>
                  <w:textInput>
                    <w:maxLength w:val="8"/>
                  </w:textInput>
                </w:ffData>
              </w:fldChar>
            </w:r>
            <w:bookmarkStart w:id="3" w:name="c1"/>
            <w:r>
              <w:rPr>
                <w:rFonts w:ascii="Calibri" w:hAnsi="Calibri"/>
              </w:rPr>
              <w:instrText xml:space="preserve"> FORMTEXT </w:instrText>
            </w:r>
            <w:r>
              <w:rPr>
                <w:rFonts w:ascii="Calibri" w:hAnsi="Calibri"/>
              </w:rPr>
              <w:fldChar w:fldCharType="separate"/>
            </w:r>
            <w:r>
              <w:rPr>
                <w:rFonts w:hint="eastAsia" w:ascii="Calibri" w:hAnsi="Calibri"/>
              </w:rPr>
              <w:t>42</w:t>
            </w:r>
            <w:r>
              <w:rPr>
                <w:rFonts w:ascii="Calibri" w:hAnsi="Calibri"/>
              </w:rPr>
              <w:fldChar w:fldCharType="end"/>
            </w:r>
            <w:bookmarkEnd w:id="3"/>
          </w:p>
        </w:tc>
      </w:tr>
    </w:tbl>
    <w:p w14:paraId="0C7F0B66">
      <w:pPr>
        <w:pStyle w:val="56"/>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0578746">
      <w:pPr>
        <w:pStyle w:val="201"/>
        <w:rPr>
          <w:lang w:val="fr-FR"/>
        </w:rPr>
      </w:pPr>
      <w:r>
        <w:rPr>
          <w:lang w:val="fr-FR"/>
        </w:rPr>
        <w:t>DB</w:t>
      </w:r>
      <w:r>
        <w:rPr>
          <w:rFonts w:hint="eastAsia"/>
        </w:rPr>
        <w:t>42</w:t>
      </w:r>
      <w:r>
        <w:rPr>
          <w:rFonts w:hint="eastAsia"/>
          <w:lang w:val="en-US" w:eastAsia="zh-CN"/>
        </w:rPr>
        <w:t>/T</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4EB3B09E">
      <w:pPr>
        <w:pStyle w:val="202"/>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35AA93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A92F991">
      <w:pPr>
        <w:pStyle w:val="56"/>
        <w:framePr w:w="9639" w:h="6976" w:hRule="exact" w:hSpace="0" w:vSpace="0" w:hAnchor="page" w:y="6408"/>
        <w:jc w:val="center"/>
        <w:rPr>
          <w:rFonts w:hint="eastAsia" w:ascii="黑体" w:hAnsi="黑体" w:eastAsia="黑体"/>
          <w:b w:val="0"/>
          <w:bCs w:val="0"/>
          <w:w w:val="100"/>
        </w:rPr>
      </w:pPr>
    </w:p>
    <w:p w14:paraId="45604BF5">
      <w:pPr>
        <w:pStyle w:val="203"/>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建筑物外墙饰面缺陷检测技术规程</w:t>
      </w:r>
      <w:r>
        <w:fldChar w:fldCharType="end"/>
      </w:r>
      <w:bookmarkEnd w:id="8"/>
    </w:p>
    <w:p w14:paraId="0E7412A4">
      <w:pPr>
        <w:framePr w:w="9639" w:h="6974" w:hRule="exact" w:wrap="around" w:vAnchor="page" w:hAnchor="page" w:x="1419" w:y="6408" w:anchorLock="1"/>
        <w:ind w:left="-1418"/>
      </w:pPr>
    </w:p>
    <w:p w14:paraId="0A260E1D">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Detection of Defects in Building Exterior Wall Finishes</w:t>
      </w:r>
      <w:r>
        <w:rPr>
          <w:rFonts w:eastAsia="黑体"/>
          <w:szCs w:val="28"/>
        </w:rPr>
        <w:fldChar w:fldCharType="end"/>
      </w:r>
      <w:bookmarkEnd w:id="9"/>
    </w:p>
    <w:p w14:paraId="14F84797">
      <w:pPr>
        <w:framePr w:w="9639" w:h="6974" w:hRule="exact" w:wrap="around" w:vAnchor="page" w:hAnchor="page" w:x="1419" w:y="6408" w:anchorLock="1"/>
        <w:spacing w:line="760" w:lineRule="exact"/>
        <w:ind w:left="-1418"/>
      </w:pPr>
    </w:p>
    <w:p w14:paraId="09F4EC51">
      <w:pPr>
        <w:pStyle w:val="131"/>
        <w:framePr w:w="9639" w:h="6974" w:hRule="exact" w:wrap="around" w:vAnchor="page" w:hAnchor="page" w:x="1419" w:y="6408" w:anchorLock="1"/>
        <w:textAlignment w:val="bottom"/>
        <w:rPr>
          <w:rFonts w:eastAsia="黑体"/>
          <w:szCs w:val="28"/>
        </w:rPr>
      </w:pPr>
    </w:p>
    <w:p w14:paraId="7BDD8A5E">
      <w:pPr>
        <w:pStyle w:val="13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27BCCB4B">
      <w:pPr>
        <w:pStyle w:val="13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1D2241EB">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CCD2E51">
      <w:pPr>
        <w:pStyle w:val="199"/>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BFA43CB">
      <w:pPr>
        <w:pStyle w:val="200"/>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tbl>
      <w:tblPr>
        <w:tblStyle w:val="31"/>
        <w:tblpPr w:leftFromText="180" w:rightFromText="180" w:vertAnchor="text" w:horzAnchor="margin" w:tblpXSpec="center" w:tblpY="14609"/>
        <w:tblW w:w="8472" w:type="dxa"/>
        <w:jc w:val="center"/>
        <w:tblLayout w:type="fixed"/>
        <w:tblCellMar>
          <w:top w:w="0" w:type="dxa"/>
          <w:left w:w="108" w:type="dxa"/>
          <w:bottom w:w="0" w:type="dxa"/>
          <w:right w:w="108" w:type="dxa"/>
        </w:tblCellMar>
      </w:tblPr>
      <w:tblGrid>
        <w:gridCol w:w="5019"/>
        <w:gridCol w:w="3453"/>
      </w:tblGrid>
      <w:tr w14:paraId="6A02A97D">
        <w:tblPrEx>
          <w:tblCellMar>
            <w:top w:w="0" w:type="dxa"/>
            <w:left w:w="108" w:type="dxa"/>
            <w:bottom w:w="0" w:type="dxa"/>
            <w:right w:w="108" w:type="dxa"/>
          </w:tblCellMar>
        </w:tblPrEx>
        <w:trPr>
          <w:jc w:val="center"/>
        </w:trPr>
        <w:tc>
          <w:tcPr>
            <w:tcW w:w="5019" w:type="dxa"/>
          </w:tcPr>
          <w:p w14:paraId="2D7856BC">
            <w:pPr>
              <w:pStyle w:val="157"/>
              <w:framePr w:wrap="auto" w:vAnchor="margin" w:hAnchor="text" w:yAlign="inline"/>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14:paraId="5900F3DD">
            <w:pPr>
              <w:pStyle w:val="157"/>
              <w:framePr w:wrap="auto" w:vAnchor="margin" w:hAnchor="text" w:yAlign="inline"/>
              <w:rPr>
                <w:rFonts w:ascii="Times New Roman"/>
              </w:rPr>
            </w:pPr>
            <w:r>
              <w:rPr>
                <w:rStyle w:val="235"/>
                <w:rFonts w:ascii="Times New Roman"/>
              </w:rPr>
              <w:t>联合发布</w:t>
            </w:r>
          </w:p>
        </w:tc>
      </w:tr>
      <w:tr w14:paraId="00B9B932">
        <w:tblPrEx>
          <w:tblCellMar>
            <w:top w:w="0" w:type="dxa"/>
            <w:left w:w="108" w:type="dxa"/>
            <w:bottom w:w="0" w:type="dxa"/>
            <w:right w:w="108" w:type="dxa"/>
          </w:tblCellMar>
        </w:tblPrEx>
        <w:trPr>
          <w:jc w:val="center"/>
        </w:trPr>
        <w:tc>
          <w:tcPr>
            <w:tcW w:w="5019" w:type="dxa"/>
          </w:tcPr>
          <w:p w14:paraId="0242864B">
            <w:pPr>
              <w:pStyle w:val="157"/>
              <w:framePr w:wrap="auto" w:vAnchor="margin" w:hAnchor="text" w:yAlign="inline"/>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14:paraId="176C2E84">
            <w:pPr>
              <w:pStyle w:val="157"/>
              <w:framePr w:wrap="auto" w:vAnchor="margin" w:hAnchor="text" w:yAlign="inline"/>
              <w:jc w:val="both"/>
              <w:rPr>
                <w:rFonts w:ascii="Times New Roman"/>
              </w:rPr>
            </w:pPr>
          </w:p>
        </w:tc>
      </w:tr>
    </w:tbl>
    <w:p w14:paraId="06A9F14E">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75FF24">
      <w:pPr>
        <w:pStyle w:val="97"/>
        <w:spacing w:after="468"/>
        <w:rPr>
          <w:rFonts w:hint="eastAsia"/>
        </w:rPr>
      </w:pPr>
      <w:bookmarkStart w:id="19" w:name="BookMark1"/>
      <w:r>
        <w:rPr>
          <w:rFonts w:hint="eastAsia"/>
          <w:spacing w:val="320"/>
        </w:rPr>
        <w:t>目</w:t>
      </w:r>
      <w:r>
        <w:rPr>
          <w:rFonts w:hint="eastAsia"/>
        </w:rPr>
        <w:t>次</w:t>
      </w:r>
    </w:p>
    <w:p w14:paraId="650A357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"_Toc216335838" </w:instrText>
      </w:r>
      <w:r>
        <w:fldChar w:fldCharType="separate"/>
      </w:r>
      <w:r>
        <w:rPr>
          <w:rStyle w:val="37"/>
          <w:rFonts w:hint="eastAsia"/>
        </w:rPr>
        <w:t>前言</w:t>
      </w:r>
      <w:r>
        <w:rPr>
          <w:rFonts w:hint="eastAsia"/>
        </w:rPr>
        <w:tab/>
      </w:r>
      <w:r>
        <w:rPr>
          <w:rFonts w:hint="eastAsia"/>
        </w:rPr>
        <w:t>Ⅱ</w:t>
      </w:r>
      <w:r>
        <w:rPr>
          <w:rFonts w:hint="eastAsia"/>
        </w:rPr>
        <w:fldChar w:fldCharType="end"/>
      </w:r>
    </w:p>
    <w:p w14:paraId="14712608">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"_Toc216335839" </w:instrText>
      </w:r>
      <w:r>
        <w:fldChar w:fldCharType="separate"/>
      </w:r>
      <w:r>
        <w:rPr>
          <w:rStyle w:val="37"/>
          <w:rFonts w:hint="eastAsia" w:hAnsi="宋体"/>
        </w:rPr>
        <w:t>1  范围</w:t>
      </w:r>
      <w:r>
        <w:rPr>
          <w:rFonts w:hint="eastAsia"/>
        </w:rPr>
        <w:tab/>
      </w:r>
      <w:r>
        <w:rPr>
          <w:rFonts w:hint="eastAsia"/>
        </w:rPr>
        <w:fldChar w:fldCharType="begin"/>
      </w:r>
      <w:r>
        <w:rPr>
          <w:rFonts w:hint="eastAsia"/>
        </w:rPr>
        <w:instrText xml:space="preserve"> </w:instrText>
      </w:r>
      <w:r>
        <w:instrText xml:space="preserve">PAGEREF _Toc216335839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940ACB8">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"_Toc216335840" </w:instrText>
      </w:r>
      <w:r>
        <w:fldChar w:fldCharType="separate"/>
      </w:r>
      <w:r>
        <w:rPr>
          <w:rStyle w:val="37"/>
          <w:rFonts w:hint="eastAsia" w:hAnsi="宋体"/>
        </w:rPr>
        <w:t>2  规范性引用文件</w:t>
      </w:r>
      <w:r>
        <w:rPr>
          <w:rFonts w:hint="eastAsia"/>
        </w:rPr>
        <w:tab/>
      </w:r>
      <w:r>
        <w:rPr>
          <w:rFonts w:hint="eastAsia"/>
        </w:rPr>
        <w:fldChar w:fldCharType="begin"/>
      </w:r>
      <w:r>
        <w:rPr>
          <w:rFonts w:hint="eastAsia"/>
        </w:rPr>
        <w:instrText xml:space="preserve"> </w:instrText>
      </w:r>
      <w:r>
        <w:instrText xml:space="preserve">PAGEREF _Toc216335840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68FE43D">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"_Toc216335841" </w:instrText>
      </w:r>
      <w:r>
        <w:fldChar w:fldCharType="separate"/>
      </w:r>
      <w:r>
        <w:rPr>
          <w:rStyle w:val="37"/>
          <w:rFonts w:hint="eastAsia" w:hAnsi="宋体"/>
        </w:rPr>
        <w:t>3  术语和定义</w:t>
      </w:r>
      <w:r>
        <w:rPr>
          <w:rFonts w:hint="eastAsia"/>
        </w:rPr>
        <w:tab/>
      </w:r>
      <w:r>
        <w:rPr>
          <w:rFonts w:hint="eastAsia"/>
        </w:rPr>
        <w:fldChar w:fldCharType="begin"/>
      </w:r>
      <w:r>
        <w:rPr>
          <w:rFonts w:hint="eastAsia"/>
        </w:rPr>
        <w:instrText xml:space="preserve"> </w:instrText>
      </w:r>
      <w:r>
        <w:instrText xml:space="preserve">PAGEREF _Toc216335841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E6763A6">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"_Toc216335842" </w:instrText>
      </w:r>
      <w:r>
        <w:fldChar w:fldCharType="separate"/>
      </w:r>
      <w:r>
        <w:rPr>
          <w:rStyle w:val="37"/>
          <w:rFonts w:hint="eastAsia" w:hAnsi="宋体"/>
        </w:rPr>
        <w:t>4  基本规定</w:t>
      </w:r>
      <w:r>
        <w:rPr>
          <w:rFonts w:hint="eastAsia"/>
        </w:rPr>
        <w:tab/>
      </w:r>
      <w:r>
        <w:rPr>
          <w:rFonts w:hint="eastAsia"/>
        </w:rPr>
        <w:fldChar w:fldCharType="begin"/>
      </w:r>
      <w:r>
        <w:rPr>
          <w:rFonts w:hint="eastAsia"/>
        </w:rPr>
        <w:instrText xml:space="preserve"> </w:instrText>
      </w:r>
      <w:r>
        <w:instrText xml:space="preserve">PAGEREF _Toc216335842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0083B7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"_Toc216335845" </w:instrText>
      </w:r>
      <w:r>
        <w:fldChar w:fldCharType="separate"/>
      </w:r>
      <w:r>
        <w:rPr>
          <w:rStyle w:val="37"/>
          <w:rFonts w:hint="eastAsia" w:hAnsi="宋体"/>
        </w:rPr>
        <w:t>5  外观质量检测</w:t>
      </w:r>
      <w:r>
        <w:rPr>
          <w:rFonts w:hint="eastAsia"/>
        </w:rPr>
        <w:tab/>
      </w:r>
      <w:r>
        <w:rPr>
          <w:rFonts w:hint="eastAsia"/>
        </w:rPr>
        <w:fldChar w:fldCharType="begin"/>
      </w:r>
      <w:r>
        <w:rPr>
          <w:rFonts w:hint="eastAsia"/>
        </w:rPr>
        <w:instrText xml:space="preserve"> </w:instrText>
      </w:r>
      <w:r>
        <w:instrText xml:space="preserve">PAGEREF _Toc216335845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69C1972F">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"_Toc216335849" </w:instrText>
      </w:r>
      <w:r>
        <w:fldChar w:fldCharType="separate"/>
      </w:r>
      <w:r>
        <w:rPr>
          <w:rStyle w:val="37"/>
          <w:rFonts w:hint="eastAsia" w:hAnsi="宋体"/>
        </w:rPr>
        <w:t>6  系统构造检测</w:t>
      </w:r>
      <w:r>
        <w:rPr>
          <w:rFonts w:hint="eastAsia"/>
        </w:rPr>
        <w:tab/>
      </w:r>
      <w:r>
        <w:rPr>
          <w:rFonts w:hint="eastAsia"/>
        </w:rPr>
        <w:fldChar w:fldCharType="begin"/>
      </w:r>
      <w:r>
        <w:rPr>
          <w:rFonts w:hint="eastAsia"/>
        </w:rPr>
        <w:instrText xml:space="preserve"> </w:instrText>
      </w:r>
      <w:r>
        <w:instrText xml:space="preserve">PAGEREF _Toc216335849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364AC7C4">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"_Toc216335853" </w:instrText>
      </w:r>
      <w:r>
        <w:fldChar w:fldCharType="separate"/>
      </w:r>
      <w:r>
        <w:rPr>
          <w:rStyle w:val="37"/>
          <w:rFonts w:hint="eastAsia" w:hAnsi="宋体"/>
        </w:rPr>
        <w:t>7  粘结质量检测</w:t>
      </w:r>
      <w:r>
        <w:rPr>
          <w:rFonts w:hint="eastAsia"/>
        </w:rPr>
        <w:tab/>
      </w:r>
      <w:r>
        <w:rPr>
          <w:rFonts w:hint="eastAsia"/>
        </w:rPr>
        <w:fldChar w:fldCharType="begin"/>
      </w:r>
      <w:r>
        <w:rPr>
          <w:rFonts w:hint="eastAsia"/>
        </w:rPr>
        <w:instrText xml:space="preserve"> </w:instrText>
      </w:r>
      <w:r>
        <w:instrText xml:space="preserve">PAGEREF _Toc216335853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20CD56DB">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"_Toc216335857" </w:instrText>
      </w:r>
      <w:r>
        <w:fldChar w:fldCharType="separate"/>
      </w:r>
      <w:r>
        <w:rPr>
          <w:rStyle w:val="37"/>
          <w:rFonts w:hint="eastAsia" w:hAnsi="宋体"/>
        </w:rPr>
        <w:t>8  空鼓和渗漏检测</w:t>
      </w:r>
      <w:r>
        <w:rPr>
          <w:rFonts w:hint="eastAsia"/>
        </w:rPr>
        <w:tab/>
      </w:r>
      <w:r>
        <w:rPr>
          <w:rFonts w:hint="eastAsia"/>
        </w:rPr>
        <w:fldChar w:fldCharType="begin"/>
      </w:r>
      <w:r>
        <w:rPr>
          <w:rFonts w:hint="eastAsia"/>
        </w:rPr>
        <w:instrText xml:space="preserve"> </w:instrText>
      </w:r>
      <w:r>
        <w:instrText xml:space="preserve">PAGEREF _Toc216335857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68C15728">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"_Toc216335861" </w:instrText>
      </w:r>
      <w:r>
        <w:fldChar w:fldCharType="separate"/>
      </w:r>
      <w:r>
        <w:rPr>
          <w:rStyle w:val="37"/>
          <w:rFonts w:hint="eastAsia" w:hAnsi="宋体"/>
        </w:rPr>
        <w:t>9  锚栓抗拉拔强度及分布检测</w:t>
      </w:r>
      <w:r>
        <w:rPr>
          <w:rFonts w:hint="eastAsia"/>
        </w:rPr>
        <w:tab/>
      </w:r>
      <w:r>
        <w:rPr>
          <w:rFonts w:hint="eastAsia"/>
        </w:rPr>
        <w:fldChar w:fldCharType="begin"/>
      </w:r>
      <w:r>
        <w:rPr>
          <w:rFonts w:hint="eastAsia"/>
        </w:rPr>
        <w:instrText xml:space="preserve"> </w:instrText>
      </w:r>
      <w:r>
        <w:instrText xml:space="preserve">PAGEREF _Toc216335861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34ABF81">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"_Toc216335865" </w:instrText>
      </w:r>
      <w:r>
        <w:fldChar w:fldCharType="separate"/>
      </w:r>
      <w:r>
        <w:rPr>
          <w:rStyle w:val="37"/>
          <w:rFonts w:hint="eastAsia" w:hAnsi="宋体"/>
        </w:rPr>
        <w:t>10  安全风险评级</w:t>
      </w:r>
      <w:r>
        <w:rPr>
          <w:rFonts w:hint="eastAsia"/>
        </w:rPr>
        <w:tab/>
      </w:r>
      <w:r>
        <w:rPr>
          <w:rFonts w:hint="eastAsia"/>
        </w:rPr>
        <w:fldChar w:fldCharType="begin"/>
      </w:r>
      <w:r>
        <w:rPr>
          <w:rFonts w:hint="eastAsia"/>
        </w:rPr>
        <w:instrText xml:space="preserve"> </w:instrText>
      </w:r>
      <w:r>
        <w:instrText xml:space="preserve">PAGEREF _Toc216335865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7608441E">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"_Toc216335868" </w:instrText>
      </w:r>
      <w:r>
        <w:fldChar w:fldCharType="separate"/>
      </w:r>
      <w:r>
        <w:rPr>
          <w:rStyle w:val="37"/>
          <w:rFonts w:hint="eastAsia" w:hAnsi="宋体"/>
        </w:rPr>
        <w:t>11  标准实施及评价</w:t>
      </w:r>
      <w:r>
        <w:rPr>
          <w:rFonts w:hint="eastAsia"/>
        </w:rPr>
        <w:tab/>
      </w:r>
      <w:r>
        <w:rPr>
          <w:rFonts w:hint="eastAsia"/>
        </w:rPr>
        <w:fldChar w:fldCharType="begin"/>
      </w:r>
      <w:r>
        <w:rPr>
          <w:rFonts w:hint="eastAsia"/>
        </w:rPr>
        <w:instrText xml:space="preserve"> </w:instrText>
      </w:r>
      <w:r>
        <w:instrText xml:space="preserve">PAGEREF _Toc216335868 \h</w:instrText>
      </w:r>
      <w:r>
        <w:rPr>
          <w:rFonts w:hint="eastAsia"/>
        </w:rPr>
        <w:instrText xml:space="preserve"> </w:instrText>
      </w:r>
      <w:r>
        <w:fldChar w:fldCharType="separate"/>
      </w:r>
      <w:r>
        <w:t>14</w:t>
      </w:r>
      <w:r>
        <w:rPr>
          <w:rFonts w:hint="eastAsia"/>
        </w:rPr>
        <w:fldChar w:fldCharType="end"/>
      </w:r>
      <w:r>
        <w:rPr>
          <w:rFonts w:hint="eastAsia"/>
        </w:rPr>
        <w:fldChar w:fldCharType="end"/>
      </w:r>
    </w:p>
    <w:p w14:paraId="48D2AF01">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"_Toc216335869" </w:instrText>
      </w:r>
      <w:r>
        <w:fldChar w:fldCharType="separate"/>
      </w:r>
      <w:r>
        <w:rPr>
          <w:rStyle w:val="37"/>
          <w:rFonts w:hint="eastAsia"/>
        </w:rPr>
        <w:t>附录A（资料性）</w:t>
      </w:r>
      <w:r>
        <w:rPr>
          <w:rStyle w:val="37"/>
        </w:rPr>
        <w:t xml:space="preserve"> </w:t>
      </w:r>
      <w:r>
        <w:rPr>
          <w:rStyle w:val="37"/>
          <w:rFonts w:hint="eastAsia"/>
        </w:rPr>
        <w:t xml:space="preserve">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_Toc216335869 \h</w:instrText>
      </w:r>
      <w:r>
        <w:rPr>
          <w:rFonts w:hint="eastAsia"/>
        </w:rPr>
        <w:instrText xml:space="preserve"> </w:instrText>
      </w:r>
      <w:r>
        <w:fldChar w:fldCharType="separate"/>
      </w:r>
      <w:r>
        <w:t>16</w:t>
      </w:r>
      <w:r>
        <w:rPr>
          <w:rFonts w:hint="eastAsia"/>
        </w:rPr>
        <w:fldChar w:fldCharType="end"/>
      </w:r>
      <w:r>
        <w:rPr>
          <w:rFonts w:hint="eastAsia"/>
        </w:rPr>
        <w:fldChar w:fldCharType="end"/>
      </w:r>
    </w:p>
    <w:p w14:paraId="6F523803">
      <w:pPr>
        <w:pStyle w:val="97"/>
        <w:spacing w:after="468"/>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030C2C07">
      <w:pPr>
        <w:pStyle w:val="95"/>
        <w:spacing w:after="468"/>
      </w:pPr>
      <w:bookmarkStart w:id="20" w:name="_Toc216335838"/>
      <w:bookmarkStart w:id="21" w:name="BookMark2"/>
      <w:r>
        <w:rPr>
          <w:spacing w:val="320"/>
        </w:rPr>
        <w:t>前</w:t>
      </w:r>
      <w:r>
        <w:t>言</w:t>
      </w:r>
      <w:bookmarkEnd w:id="20"/>
    </w:p>
    <w:p w14:paraId="6C67FCCC">
      <w:pPr>
        <w:pStyle w:val="62"/>
        <w:ind w:firstLine="420"/>
        <w:rPr>
          <w:color w:val="auto"/>
          <w:szCs w:val="21"/>
        </w:rPr>
      </w:pPr>
      <w:r>
        <w:rPr>
          <w:rFonts w:hint="eastAsia" w:hAnsi="宋体"/>
          <w:color w:val="auto"/>
        </w:rPr>
        <w:t>本文件按照GB/T 1.1—2020《标准化工作导则  第1部分：标准化文件的结构和起草规则》的规定起草。</w:t>
      </w:r>
    </w:p>
    <w:p w14:paraId="7CCDBFF9">
      <w:pPr>
        <w:pStyle w:val="236"/>
        <w:ind w:firstLine="420" w:firstLineChars="200"/>
        <w:rPr>
          <w:color w:val="auto"/>
        </w:rPr>
      </w:pPr>
      <w:r>
        <w:rPr>
          <w:rFonts w:hint="eastAsia" w:ascii="宋体" w:hAnsi="宋体"/>
          <w:color w:val="auto"/>
        </w:rPr>
        <w:t>请注意本文件的某些内容可能涉及专利。本文件的发布机构不承担识别专利的责任。</w:t>
      </w:r>
    </w:p>
    <w:p w14:paraId="0C7EA3EA">
      <w:pPr>
        <w:pStyle w:val="62"/>
        <w:ind w:firstLine="420"/>
        <w:rPr>
          <w:color w:val="auto"/>
        </w:rPr>
      </w:pPr>
      <w:r>
        <w:rPr>
          <w:rFonts w:hint="eastAsia"/>
          <w:color w:val="auto"/>
        </w:rPr>
        <w:t>本文件由湖北省住房和城乡建设厅提出并归口管理。</w:t>
      </w:r>
    </w:p>
    <w:p w14:paraId="3B7D19FB">
      <w:pPr>
        <w:pStyle w:val="62"/>
        <w:ind w:firstLine="420"/>
        <w:rPr>
          <w:color w:val="auto"/>
        </w:rPr>
      </w:pPr>
      <w:r>
        <w:rPr>
          <w:rFonts w:hint="eastAsia"/>
          <w:color w:val="auto"/>
        </w:rPr>
        <w:t>本文件起草单位：武汉市民用建筑设计研究院有限责任公司、上海市建筑科学研究院有限公司、湖北省长江新材有限公司、</w:t>
      </w:r>
      <w:r>
        <w:rPr>
          <w:rFonts w:hint="eastAsia"/>
          <w:color w:val="auto"/>
          <w:lang w:val="en-US" w:eastAsia="zh-CN"/>
        </w:rPr>
        <w:t>中国建筑科学研究院有限公司、</w:t>
      </w:r>
      <w:r>
        <w:rPr>
          <w:rFonts w:hint="eastAsia"/>
          <w:color w:val="auto"/>
        </w:rPr>
        <w:t>武汉市城市建设投资开发集团有限公司、湖北省建筑科学研究设计院股份有限公司、</w:t>
      </w:r>
      <w:r>
        <w:rPr>
          <w:rFonts w:hint="eastAsia"/>
          <w:color w:val="auto"/>
          <w:lang w:val="en-US" w:eastAsia="zh-CN"/>
        </w:rPr>
        <w:t>中南建筑设计院股份有限公司、湖北省建筑设计院有限公司、</w:t>
      </w:r>
      <w:r>
        <w:rPr>
          <w:rFonts w:hint="eastAsia"/>
          <w:color w:val="auto"/>
        </w:rPr>
        <w:t>武汉中合众建筑科学工程有限公司、中政建研（武汉）控股集团有限公司、湖北省长江新材研究设计院有限公司、湖北震泰建设工程质量检测有限责任公司</w:t>
      </w:r>
      <w:r>
        <w:rPr>
          <w:rFonts w:hint="eastAsia"/>
          <w:color w:val="auto"/>
          <w:lang w:eastAsia="zh-CN"/>
        </w:rPr>
        <w:t>、</w:t>
      </w:r>
      <w:r>
        <w:rPr>
          <w:rFonts w:hint="eastAsia"/>
          <w:color w:val="auto"/>
        </w:rPr>
        <w:t>武汉路源工程质量检测有限公司、武汉市房屋安金鉴定行业协会。</w:t>
      </w:r>
    </w:p>
    <w:p w14:paraId="4E9B7A97">
      <w:pPr>
        <w:pStyle w:val="62"/>
        <w:ind w:firstLine="420"/>
        <w:rPr>
          <w:color w:val="auto"/>
        </w:rPr>
      </w:pPr>
      <w:r>
        <w:rPr>
          <w:rFonts w:hint="eastAsia" w:hAnsi="宋体"/>
          <w:color w:val="auto"/>
        </w:rPr>
        <w:t>本文件主要起草人：张四维、饶世雄、丁凇、杨玉忠</w:t>
      </w:r>
      <w:r>
        <w:rPr>
          <w:rFonts w:hint="eastAsia" w:hAnsi="宋体"/>
          <w:color w:val="auto"/>
          <w:lang w:eastAsia="zh-CN"/>
        </w:rPr>
        <w:t>、</w:t>
      </w:r>
      <w:r>
        <w:rPr>
          <w:rFonts w:hint="eastAsia" w:hAnsi="宋体"/>
          <w:color w:val="auto"/>
        </w:rPr>
        <w:t>李占鸿、曹勇、李跃、</w:t>
      </w:r>
      <w:r>
        <w:rPr>
          <w:rFonts w:hint="eastAsia" w:hAnsi="宋体"/>
          <w:color w:val="auto"/>
          <w:lang w:val="en-US" w:eastAsia="zh-CN"/>
        </w:rPr>
        <w:t>袁玉、</w:t>
      </w:r>
      <w:r>
        <w:rPr>
          <w:rFonts w:hint="eastAsia" w:hAnsi="宋体"/>
          <w:color w:val="auto"/>
        </w:rPr>
        <w:t>李跃、邬家琪、</w:t>
      </w:r>
      <w:r>
        <w:rPr>
          <w:rFonts w:hint="eastAsia" w:hAnsi="宋体"/>
          <w:color w:val="auto"/>
          <w:lang w:val="en-US" w:eastAsia="zh-CN"/>
        </w:rPr>
        <w:t>王万金、杨生凤、赵矗、</w:t>
      </w:r>
      <w:r>
        <w:rPr>
          <w:rFonts w:hint="eastAsia" w:hAnsi="宋体"/>
          <w:color w:val="auto"/>
        </w:rPr>
        <w:t>黄必滔、张静、刘洋、胡江涛、符素娥、朱飞、</w:t>
      </w:r>
      <w:r>
        <w:rPr>
          <w:rFonts w:hint="eastAsia" w:hAnsi="宋体"/>
          <w:color w:val="auto"/>
          <w:lang w:val="en-US" w:eastAsia="zh-CN"/>
        </w:rPr>
        <w:t>刘世清、童明德、</w:t>
      </w:r>
      <w:r>
        <w:rPr>
          <w:rFonts w:hint="eastAsia" w:hAnsi="宋体"/>
          <w:color w:val="auto"/>
        </w:rPr>
        <w:t>王煜成、</w:t>
      </w:r>
      <w:r>
        <w:rPr>
          <w:rFonts w:hint="eastAsia" w:hAnsi="宋体"/>
          <w:color w:val="auto"/>
          <w:lang w:eastAsia="zh-CN"/>
        </w:rPr>
        <w:t>陈湛、李恒、</w:t>
      </w:r>
      <w:r>
        <w:rPr>
          <w:rFonts w:hint="eastAsia" w:hAnsi="宋体"/>
          <w:color w:val="auto"/>
        </w:rPr>
        <w:t>赵鹏、张炜、龚小梅、</w:t>
      </w:r>
      <w:r>
        <w:rPr>
          <w:rFonts w:hint="eastAsia" w:hAnsi="宋体"/>
          <w:color w:val="auto"/>
          <w:lang w:val="en-US" w:eastAsia="zh-CN"/>
        </w:rPr>
        <w:t>王康、谭杰、</w:t>
      </w:r>
      <w:r>
        <w:rPr>
          <w:rFonts w:hint="eastAsia" w:hAnsi="宋体"/>
          <w:color w:val="auto"/>
        </w:rPr>
        <w:t>占慧鸣、张玉华</w:t>
      </w:r>
      <w:r>
        <w:rPr>
          <w:rFonts w:hint="eastAsia" w:hAnsi="宋体"/>
          <w:color w:val="auto"/>
          <w:lang w:eastAsia="zh-CN"/>
        </w:rPr>
        <w:t>、</w:t>
      </w:r>
      <w:r>
        <w:rPr>
          <w:rFonts w:hint="eastAsia" w:hAnsi="宋体"/>
          <w:color w:val="auto"/>
        </w:rPr>
        <w:t>李寅玺、</w:t>
      </w:r>
      <w:r>
        <w:rPr>
          <w:rFonts w:hint="eastAsia" w:hAnsi="宋体"/>
          <w:color w:val="auto"/>
          <w:lang w:val="en-US" w:eastAsia="zh-CN"/>
        </w:rPr>
        <w:t>杨雨奕、</w:t>
      </w:r>
      <w:r>
        <w:rPr>
          <w:rFonts w:hint="eastAsia" w:hAnsi="宋体"/>
          <w:color w:val="auto"/>
        </w:rPr>
        <w:t>彭汉林、江健</w:t>
      </w:r>
      <w:r>
        <w:rPr>
          <w:rFonts w:hint="eastAsia" w:hAnsi="宋体"/>
          <w:color w:val="auto"/>
          <w:lang w:eastAsia="zh-CN"/>
        </w:rPr>
        <w:t>、</w:t>
      </w:r>
      <w:r>
        <w:rPr>
          <w:rFonts w:hint="eastAsia" w:hAnsi="宋体"/>
          <w:color w:val="auto"/>
        </w:rPr>
        <w:t>叶实</w:t>
      </w:r>
      <w:r>
        <w:rPr>
          <w:rFonts w:hint="eastAsia" w:hAnsi="宋体"/>
          <w:color w:val="auto"/>
          <w:lang w:eastAsia="zh-CN"/>
        </w:rPr>
        <w:t>、朱黎、</w:t>
      </w:r>
      <w:r>
        <w:rPr>
          <w:rFonts w:hint="eastAsia" w:hAnsi="宋体"/>
          <w:color w:val="auto"/>
        </w:rPr>
        <w:t>陈驰、张绍辰。</w:t>
      </w:r>
    </w:p>
    <w:p w14:paraId="3793BD2E">
      <w:pPr>
        <w:pStyle w:val="62"/>
        <w:ind w:firstLine="420"/>
        <w:rPr>
          <w:color w:val="auto"/>
        </w:rPr>
      </w:pPr>
      <w:r>
        <w:rPr>
          <w:rFonts w:hint="eastAsia" w:hAnsi="宋体"/>
          <w:color w:val="auto"/>
        </w:rPr>
        <w:t>本文件实施应用中的疑问，可咨询湖北省住房和城乡建设厅，联系电话：027-68873088，邮箱：bkc@hbszjt.net.cn。对本文件的有关修改意见建议请反馈至武汉市民用建筑设计研究院有限责任公司，联系电话：</w:t>
      </w:r>
      <w:r>
        <w:rPr>
          <w:rFonts w:hint="eastAsia"/>
          <w:color w:val="auto"/>
        </w:rPr>
        <w:t>027-</w:t>
      </w:r>
      <w:r>
        <w:rPr>
          <w:color w:val="auto"/>
        </w:rPr>
        <w:t xml:space="preserve"> 82825518</w:t>
      </w:r>
      <w:r>
        <w:rPr>
          <w:rFonts w:hint="eastAsia"/>
          <w:color w:val="auto"/>
        </w:rPr>
        <w:t>，邮箱：</w:t>
      </w:r>
      <w:r>
        <w:rPr>
          <w:color w:val="auto"/>
        </w:rPr>
        <w:fldChar w:fldCharType="begin"/>
      </w:r>
      <w:r>
        <w:rPr>
          <w:color w:val="auto"/>
        </w:rPr>
        <w:instrText xml:space="preserve"> HYPERLINK "mailto:811598155@qq.com" </w:instrText>
      </w:r>
      <w:r>
        <w:rPr>
          <w:color w:val="auto"/>
        </w:rPr>
        <w:fldChar w:fldCharType="separate"/>
      </w:r>
      <w:r>
        <w:rPr>
          <w:rStyle w:val="37"/>
          <w:color w:val="auto"/>
        </w:rPr>
        <w:t>811598155@qq.com</w:t>
      </w:r>
      <w:r>
        <w:rPr>
          <w:rStyle w:val="37"/>
          <w:color w:val="auto"/>
        </w:rPr>
        <w:fldChar w:fldCharType="end"/>
      </w:r>
      <w:r>
        <w:rPr>
          <w:rFonts w:hint="eastAsia" w:hAnsi="宋体"/>
          <w:color w:val="auto"/>
        </w:rPr>
        <w:t>；或者湖北省市场监督管理局，联系电话：027-88701945，邮箱：scjgysq@hubei.gov.cn。</w:t>
      </w:r>
    </w:p>
    <w:p w14:paraId="34D7A56F">
      <w:pPr>
        <w:pStyle w:val="62"/>
        <w:ind w:firstLine="420"/>
      </w:pPr>
    </w:p>
    <w:p w14:paraId="662FACF6">
      <w:pPr>
        <w:pStyle w:val="62"/>
        <w:ind w:firstLine="420"/>
      </w:pPr>
    </w:p>
    <w:p w14:paraId="611AB2FE">
      <w:pPr>
        <w:pStyle w:val="62"/>
        <w:ind w:firstLine="420"/>
      </w:pPr>
    </w:p>
    <w:p w14:paraId="0A09C5EA">
      <w:pPr>
        <w:pStyle w:val="62"/>
        <w:ind w:firstLine="420"/>
      </w:pPr>
    </w:p>
    <w:p w14:paraId="4D2941EC">
      <w:pPr>
        <w:pStyle w:val="62"/>
        <w:ind w:firstLine="420"/>
      </w:pPr>
    </w:p>
    <w:p w14:paraId="3D6DB4E6">
      <w:pPr>
        <w:pStyle w:val="62"/>
        <w:ind w:firstLine="420"/>
      </w:pPr>
    </w:p>
    <w:p w14:paraId="6ED3ED27">
      <w:pPr>
        <w:pStyle w:val="62"/>
        <w:ind w:firstLine="420"/>
      </w:pPr>
    </w:p>
    <w:p w14:paraId="54F2AFD9">
      <w:pPr>
        <w:pStyle w:val="62"/>
        <w:ind w:firstLine="420"/>
      </w:pPr>
    </w:p>
    <w:p w14:paraId="220FE59F">
      <w:pPr>
        <w:pStyle w:val="62"/>
        <w:ind w:firstLine="420"/>
      </w:pPr>
    </w:p>
    <w:p w14:paraId="26FF19FB">
      <w:pPr>
        <w:pStyle w:val="62"/>
        <w:ind w:firstLine="420"/>
      </w:pPr>
    </w:p>
    <w:p w14:paraId="187760F3">
      <w:pPr>
        <w:pStyle w:val="62"/>
        <w:ind w:firstLine="420"/>
      </w:pPr>
    </w:p>
    <w:p w14:paraId="3A343278">
      <w:pPr>
        <w:pStyle w:val="62"/>
        <w:ind w:firstLine="420"/>
      </w:pPr>
    </w:p>
    <w:p w14:paraId="2FE19A38">
      <w:pPr>
        <w:pStyle w:val="62"/>
        <w:ind w:firstLine="420"/>
      </w:pPr>
    </w:p>
    <w:p w14:paraId="2FB971F6">
      <w:pPr>
        <w:pStyle w:val="62"/>
        <w:ind w:firstLine="420"/>
      </w:pPr>
    </w:p>
    <w:p w14:paraId="6FA588BC">
      <w:pPr>
        <w:pStyle w:val="62"/>
        <w:ind w:firstLine="420"/>
      </w:pPr>
    </w:p>
    <w:p w14:paraId="0DB08C40">
      <w:pPr>
        <w:pStyle w:val="62"/>
        <w:ind w:firstLine="420"/>
      </w:pPr>
    </w:p>
    <w:p w14:paraId="5C6B81D3">
      <w:pPr>
        <w:pStyle w:val="62"/>
        <w:ind w:firstLine="420"/>
        <w:sectPr>
          <w:headerReference r:id="rId13" w:type="default"/>
          <w:footerReference r:id="rId14" w:type="default"/>
          <w:pgSz w:w="11906" w:h="16838"/>
          <w:pgMar w:top="2410" w:right="1134" w:bottom="1134" w:left="1134" w:header="1418" w:footer="1134" w:gutter="284"/>
          <w:cols w:space="425" w:num="1"/>
          <w:formProt w:val="0"/>
          <w:docGrid w:type="lines" w:linePitch="312" w:charSpace="0"/>
        </w:sectPr>
      </w:pPr>
    </w:p>
    <w:bookmarkEnd w:id="21"/>
    <w:p w14:paraId="24ED5D46">
      <w:pPr>
        <w:spacing w:line="20" w:lineRule="exact"/>
        <w:jc w:val="center"/>
        <w:rPr>
          <w:rFonts w:hint="eastAsia" w:ascii="黑体" w:hAnsi="黑体" w:eastAsia="黑体"/>
          <w:sz w:val="32"/>
          <w:szCs w:val="32"/>
        </w:rPr>
      </w:pPr>
      <w:bookmarkStart w:id="22" w:name="BookMark4"/>
    </w:p>
    <w:p w14:paraId="33BB478D">
      <w:pPr>
        <w:spacing w:line="20" w:lineRule="exact"/>
        <w:jc w:val="center"/>
        <w:rPr>
          <w:rFonts w:hint="eastAsia" w:ascii="黑体" w:hAnsi="黑体" w:eastAsia="黑体"/>
          <w:sz w:val="32"/>
          <w:szCs w:val="32"/>
        </w:rPr>
      </w:pPr>
    </w:p>
    <w:sdt>
      <w:sdtPr>
        <w:tag w:val="NEW_STAND_NAME"/>
        <w:id w:val="595910757"/>
        <w:lock w:val="sdtLocked"/>
        <w:placeholder>
          <w:docPart w:val="3D5857D4A22C49B8ADCB8FDBA453A5C8"/>
        </w:placeholder>
      </w:sdtPr>
      <w:sdtContent>
        <w:p w14:paraId="4983FFB8">
          <w:pPr>
            <w:pStyle w:val="183"/>
            <w:spacing w:before="3" w:beforeLines="1" w:after="686" w:afterLines="220"/>
            <w:rPr>
              <w:rFonts w:hint="eastAsia"/>
            </w:rPr>
          </w:pPr>
          <w:bookmarkStart w:id="23" w:name="NEW_STAND_NAME"/>
          <w:r>
            <w:rPr>
              <w:rFonts w:hint="eastAsia"/>
            </w:rPr>
            <w:t>建筑物外墙饰面缺陷检测技术规程</w:t>
          </w:r>
        </w:p>
      </w:sdtContent>
    </w:sdt>
    <w:bookmarkEnd w:id="23"/>
    <w:p w14:paraId="23593E55">
      <w:pPr>
        <w:pStyle w:val="110"/>
        <w:spacing w:before="312" w:after="312"/>
        <w:rPr>
          <w:rFonts w:hint="eastAsia" w:ascii="宋体" w:hAnsi="宋体" w:eastAsia="宋体"/>
        </w:rPr>
      </w:pPr>
      <w:bookmarkStart w:id="24" w:name="_Toc24884218"/>
      <w:bookmarkStart w:id="25" w:name="_Toc216335839"/>
      <w:bookmarkStart w:id="26" w:name="_Toc17233325"/>
      <w:bookmarkStart w:id="27" w:name="_Toc26648465"/>
      <w:bookmarkStart w:id="28" w:name="_Toc26986771"/>
      <w:bookmarkStart w:id="29" w:name="_Toc26718930"/>
      <w:bookmarkStart w:id="30" w:name="_Toc24884211"/>
      <w:bookmarkStart w:id="31" w:name="_Toc26986530"/>
      <w:bookmarkStart w:id="32" w:name="_Toc17233333"/>
      <w:r>
        <w:rPr>
          <w:rFonts w:hint="eastAsia" w:ascii="宋体" w:hAnsi="宋体" w:eastAsia="宋体"/>
        </w:rPr>
        <w:t>范围</w:t>
      </w:r>
      <w:bookmarkEnd w:id="24"/>
      <w:bookmarkEnd w:id="25"/>
      <w:bookmarkEnd w:id="26"/>
      <w:bookmarkEnd w:id="27"/>
      <w:bookmarkEnd w:id="28"/>
      <w:bookmarkEnd w:id="29"/>
      <w:bookmarkEnd w:id="30"/>
      <w:bookmarkEnd w:id="31"/>
      <w:bookmarkEnd w:id="32"/>
    </w:p>
    <w:p w14:paraId="524B6D8D">
      <w:pPr>
        <w:pStyle w:val="168"/>
        <w:numPr>
          <w:ilvl w:val="2"/>
          <w:numId w:val="0"/>
        </w:numPr>
        <w:ind w:firstLine="420" w:firstLineChars="200"/>
      </w:pPr>
      <w:bookmarkStart w:id="33" w:name="_Toc24884219"/>
      <w:bookmarkStart w:id="34" w:name="_Toc26648466"/>
      <w:bookmarkStart w:id="35" w:name="_Toc17233326"/>
      <w:bookmarkStart w:id="36" w:name="_Toc24884212"/>
      <w:bookmarkStart w:id="37" w:name="_Toc17233334"/>
      <w:r>
        <w:rPr>
          <w:rFonts w:hint="eastAsia"/>
        </w:rPr>
        <w:t>本文件规定了清水墙面、抹灰墙面、饰面砖墙面、以粘结或锚固为主要连接方式的外墙外保温系统的外观质量</w:t>
      </w:r>
      <w:r>
        <w:rPr>
          <w:rStyle w:val="37"/>
          <w:rFonts w:hint="eastAsia" w:hAnsi="宋体" w:cs="宋体"/>
          <w:szCs w:val="21"/>
        </w:rPr>
        <w:t>检测</w:t>
      </w:r>
      <w:r>
        <w:rPr>
          <w:rFonts w:hint="eastAsia"/>
        </w:rPr>
        <w:t>、系统构造</w:t>
      </w:r>
      <w:r>
        <w:rPr>
          <w:rStyle w:val="37"/>
          <w:rFonts w:hint="eastAsia" w:hAnsi="宋体" w:cs="宋体"/>
          <w:szCs w:val="21"/>
        </w:rPr>
        <w:t>检测</w:t>
      </w:r>
      <w:r>
        <w:rPr>
          <w:rFonts w:hint="eastAsia"/>
        </w:rPr>
        <w:t>、粘结质量</w:t>
      </w:r>
      <w:r>
        <w:rPr>
          <w:rStyle w:val="37"/>
          <w:rFonts w:hint="eastAsia" w:hAnsi="宋体" w:cs="宋体"/>
          <w:szCs w:val="21"/>
        </w:rPr>
        <w:t>检测</w:t>
      </w:r>
      <w:r>
        <w:rPr>
          <w:rFonts w:hint="eastAsia"/>
        </w:rPr>
        <w:t>、空鼓和渗漏</w:t>
      </w:r>
      <w:r>
        <w:rPr>
          <w:rStyle w:val="37"/>
          <w:rFonts w:hint="eastAsia" w:hAnsi="宋体" w:cs="宋体"/>
          <w:szCs w:val="21"/>
        </w:rPr>
        <w:t>检测</w:t>
      </w:r>
      <w:r>
        <w:rPr>
          <w:rFonts w:hint="eastAsia"/>
        </w:rPr>
        <w:t>、</w:t>
      </w:r>
      <w:r>
        <w:rPr>
          <w:rStyle w:val="37"/>
          <w:rFonts w:hint="eastAsia" w:hAnsi="宋体" w:cs="宋体"/>
          <w:szCs w:val="21"/>
        </w:rPr>
        <w:t>锚栓抗拉拔强度及分布检测、</w:t>
      </w:r>
      <w:r>
        <w:rPr>
          <w:rFonts w:hint="eastAsia"/>
        </w:rPr>
        <w:t>安全风险鉴定、标准实施及评价等技术内容。</w:t>
      </w:r>
    </w:p>
    <w:p w14:paraId="1AF91389">
      <w:pPr>
        <w:pStyle w:val="168"/>
        <w:numPr>
          <w:ilvl w:val="2"/>
          <w:numId w:val="0"/>
        </w:numPr>
        <w:ind w:firstLine="420" w:firstLineChars="200"/>
      </w:pPr>
      <w:r>
        <w:rPr>
          <w:rFonts w:hint="eastAsia"/>
        </w:rPr>
        <w:t>本文件适用于民用建筑外墙饰面的缺陷检测鉴定，不适用于民用建筑外立面附属设施及各类幕墙系统的缺陷检测。工业建筑、历史建筑及其他新型或特殊建筑的外墙饰面缺陷检测鉴定可参照本文件执行。</w:t>
      </w:r>
    </w:p>
    <w:p w14:paraId="3FE4C740">
      <w:pPr>
        <w:pStyle w:val="110"/>
        <w:spacing w:before="312" w:after="312"/>
        <w:rPr>
          <w:rFonts w:hint="eastAsia" w:ascii="宋体" w:hAnsi="宋体" w:eastAsia="宋体"/>
        </w:rPr>
      </w:pPr>
      <w:bookmarkStart w:id="38" w:name="_Toc26986772"/>
      <w:bookmarkStart w:id="39" w:name="_Toc216335840"/>
      <w:bookmarkStart w:id="40" w:name="_Toc26718931"/>
      <w:bookmarkStart w:id="41" w:name="_Toc26986531"/>
      <w:r>
        <w:rPr>
          <w:rFonts w:hint="eastAsia" w:ascii="宋体" w:hAnsi="宋体" w:eastAsia="宋体"/>
        </w:rPr>
        <w:t>规范性引用文件</w:t>
      </w:r>
      <w:bookmarkEnd w:id="33"/>
      <w:bookmarkEnd w:id="34"/>
      <w:bookmarkEnd w:id="35"/>
      <w:bookmarkEnd w:id="36"/>
      <w:bookmarkEnd w:id="37"/>
      <w:bookmarkEnd w:id="38"/>
      <w:bookmarkEnd w:id="39"/>
      <w:bookmarkEnd w:id="40"/>
      <w:bookmarkEnd w:id="41"/>
    </w:p>
    <w:sdt>
      <w:sdtPr>
        <w:rPr>
          <w:rFonts w:hint="eastAsia" w:ascii="宋体" w:hAnsi="宋体"/>
        </w:rPr>
        <w:id w:val="715848253"/>
        <w:placeholder>
          <w:docPart w:val="99FE263BFBB9419B9AC7BB509CABEA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宋体"/>
        </w:rPr>
      </w:sdtEndPr>
      <w:sdtContent>
        <w:p w14:paraId="76B86D94">
          <w:pPr>
            <w:pStyle w:val="62"/>
            <w:ind w:firstLine="420"/>
            <w:rPr>
              <w:rFonts w:hint="eastAsia" w:ascii="宋体" w:hAnsi="宋体"/>
            </w:rPr>
          </w:pPr>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6E3448">
      <w:pPr>
        <w:pStyle w:val="168"/>
        <w:numPr>
          <w:ilvl w:val="2"/>
          <w:numId w:val="0"/>
        </w:numPr>
        <w:ind w:firstLine="420" w:firstLineChars="200"/>
      </w:pPr>
      <w:r>
        <w:rPr>
          <w:rFonts w:hint="eastAsia"/>
        </w:rPr>
        <w:t>GB 50210  建筑装饰装修工程质量验收标准</w:t>
      </w:r>
    </w:p>
    <w:p w14:paraId="509908BE">
      <w:pPr>
        <w:pStyle w:val="168"/>
        <w:numPr>
          <w:ilvl w:val="2"/>
          <w:numId w:val="0"/>
        </w:numPr>
        <w:ind w:firstLine="420" w:firstLineChars="200"/>
      </w:pPr>
      <w:r>
        <w:rPr>
          <w:rFonts w:hint="eastAsia"/>
        </w:rPr>
        <w:t>GB 50292  民用建筑可靠性鉴定标准</w:t>
      </w:r>
    </w:p>
    <w:p w14:paraId="74FDF67B">
      <w:pPr>
        <w:pStyle w:val="168"/>
        <w:numPr>
          <w:ilvl w:val="2"/>
          <w:numId w:val="0"/>
        </w:numPr>
        <w:ind w:firstLine="420" w:firstLineChars="200"/>
      </w:pPr>
      <w:r>
        <w:rPr>
          <w:rFonts w:hint="eastAsia"/>
        </w:rPr>
        <w:t>GB 55021  既有建筑鉴定与加固通用规范</w:t>
      </w:r>
    </w:p>
    <w:p w14:paraId="322E7211">
      <w:pPr>
        <w:pStyle w:val="168"/>
        <w:numPr>
          <w:ilvl w:val="2"/>
          <w:numId w:val="0"/>
        </w:numPr>
        <w:ind w:firstLine="420" w:firstLineChars="200"/>
      </w:pPr>
      <w:r>
        <w:rPr>
          <w:rFonts w:hint="eastAsia"/>
        </w:rPr>
        <w:t>GB 55034  建筑与市政施工现场安全卫生与职业健康通用规范</w:t>
      </w:r>
    </w:p>
    <w:p w14:paraId="4C4C7F0F">
      <w:pPr>
        <w:pStyle w:val="168"/>
        <w:numPr>
          <w:ilvl w:val="2"/>
          <w:numId w:val="0"/>
        </w:numPr>
        <w:ind w:firstLine="420" w:firstLineChars="200"/>
      </w:pPr>
      <w:r>
        <w:rPr>
          <w:rFonts w:hint="eastAsia"/>
        </w:rPr>
        <w:t>JGJ 80  建筑施工高处作业安全技术规范</w:t>
      </w:r>
    </w:p>
    <w:p w14:paraId="6FA5C5B3">
      <w:pPr>
        <w:pStyle w:val="168"/>
        <w:numPr>
          <w:ilvl w:val="2"/>
          <w:numId w:val="0"/>
        </w:numPr>
        <w:ind w:firstLine="420" w:firstLineChars="200"/>
      </w:pPr>
      <w:r>
        <w:rPr>
          <w:rFonts w:hint="eastAsia"/>
        </w:rPr>
        <w:t>JGJ/T 110  建筑工程饰面砖粘结强度检验标准</w:t>
      </w:r>
    </w:p>
    <w:p w14:paraId="2D6BF95E">
      <w:pPr>
        <w:pStyle w:val="168"/>
        <w:numPr>
          <w:ilvl w:val="2"/>
          <w:numId w:val="0"/>
        </w:numPr>
        <w:ind w:firstLine="420" w:firstLineChars="200"/>
      </w:pPr>
      <w:r>
        <w:rPr>
          <w:rFonts w:hint="eastAsia"/>
        </w:rPr>
        <w:t>JG/T 269  建筑红外热像检测要求</w:t>
      </w:r>
    </w:p>
    <w:p w14:paraId="062AE9E6">
      <w:pPr>
        <w:pStyle w:val="168"/>
        <w:numPr>
          <w:ilvl w:val="2"/>
          <w:numId w:val="0"/>
        </w:numPr>
        <w:ind w:firstLine="420" w:firstLineChars="200"/>
      </w:pPr>
      <w:r>
        <w:rPr>
          <w:rFonts w:hint="eastAsia"/>
        </w:rPr>
        <w:t>JGJ/T 277  红外热像法检测建筑外墙墙饰面粘结质量技术规程</w:t>
      </w:r>
    </w:p>
    <w:p w14:paraId="6229E169">
      <w:pPr>
        <w:pStyle w:val="168"/>
        <w:numPr>
          <w:ilvl w:val="2"/>
          <w:numId w:val="0"/>
        </w:numPr>
        <w:ind w:firstLine="420" w:firstLineChars="200"/>
      </w:pPr>
      <w:r>
        <w:rPr>
          <w:rFonts w:hint="eastAsia"/>
        </w:rPr>
        <w:t>JG/T 366  外墙保温用锚栓</w:t>
      </w:r>
    </w:p>
    <w:p w14:paraId="363F3389">
      <w:pPr>
        <w:pStyle w:val="110"/>
        <w:spacing w:before="312" w:after="312"/>
        <w:rPr>
          <w:rFonts w:hint="eastAsia" w:ascii="宋体" w:hAnsi="宋体" w:eastAsia="宋体"/>
        </w:rPr>
      </w:pPr>
      <w:bookmarkStart w:id="42" w:name="_Toc216335841"/>
      <w:r>
        <w:rPr>
          <w:rFonts w:hint="eastAsia" w:ascii="宋体" w:hAnsi="宋体" w:eastAsia="宋体"/>
        </w:rPr>
        <w:t>术语和定义</w:t>
      </w:r>
      <w:bookmarkEnd w:id="42"/>
    </w:p>
    <w:sdt>
      <w:sdtPr>
        <w:rPr>
          <w:rFonts w:hint="eastAsia" w:hAnsi="宋体" w:cs="宋体"/>
          <w:szCs w:val="21"/>
        </w:rPr>
        <w:id w:val="-1"/>
        <w:placeholder>
          <w:docPart w:val="6E8DAB3BD4B34FEBAFFBDC8064DF0E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szCs w:val="21"/>
        </w:rPr>
      </w:sdtEndPr>
      <w:sdtContent>
        <w:p w14:paraId="6D882DA4">
          <w:pPr>
            <w:pStyle w:val="62"/>
            <w:ind w:firstLine="420"/>
            <w:rPr>
              <w:rFonts w:hint="eastAsia" w:hAnsi="宋体" w:cs="宋体"/>
              <w:szCs w:val="21"/>
            </w:rPr>
          </w:pPr>
          <w:bookmarkStart w:id="43" w:name="_Toc26986532"/>
          <w:bookmarkEnd w:id="43"/>
          <w:r>
            <w:rPr>
              <w:rFonts w:hint="eastAsia" w:hAnsi="宋体" w:cs="宋体"/>
              <w:szCs w:val="21"/>
            </w:rPr>
            <w:t>下列术语和定义适用于本文件。</w:t>
          </w:r>
        </w:p>
      </w:sdtContent>
    </w:sdt>
    <w:p w14:paraId="7EC0F654">
      <w:pPr>
        <w:pStyle w:val="229"/>
        <w:ind w:left="420" w:hanging="420" w:hangingChars="200"/>
        <w:rPr>
          <w:rFonts w:hint="eastAsia" w:hAnsi="宋体"/>
        </w:rPr>
      </w:pPr>
    </w:p>
    <w:p w14:paraId="6B2009C6">
      <w:pPr>
        <w:pStyle w:val="229"/>
        <w:numPr>
          <w:ilvl w:val="2"/>
          <w:numId w:val="0"/>
        </w:numPr>
        <w:ind w:left="-420" w:leftChars="-200" w:firstLine="840" w:firstLineChars="400"/>
        <w:rPr>
          <w:rFonts w:hint="eastAsia" w:hAnsi="宋体"/>
          <w:shd w:val="clear" w:color="auto" w:fill="FFFFFF"/>
        </w:rPr>
      </w:pPr>
      <w:r>
        <w:rPr>
          <w:rFonts w:hAnsi="宋体"/>
        </w:rPr>
        <w:t xml:space="preserve">外墙外保温系统 </w:t>
      </w:r>
      <w:r>
        <w:rPr>
          <w:rFonts w:hAnsi="宋体"/>
          <w:shd w:val="clear" w:color="auto" w:fill="FFFFFF"/>
        </w:rPr>
        <w:t>External Wall Insulation System</w:t>
      </w:r>
    </w:p>
    <w:p w14:paraId="4817D2A1">
      <w:pPr>
        <w:pStyle w:val="229"/>
        <w:numPr>
          <w:ilvl w:val="2"/>
          <w:numId w:val="0"/>
        </w:numPr>
        <w:ind w:firstLine="420" w:firstLineChars="200"/>
        <w:rPr>
          <w:rFonts w:hint="eastAsia" w:hAnsi="宋体"/>
        </w:rPr>
      </w:pPr>
      <w:r>
        <w:rPr>
          <w:rFonts w:hint="eastAsia" w:hAnsi="宋体"/>
        </w:rPr>
        <w:t>由保温层、保护层和固定材料（胶粘理财、锚固件等）构成并适用于安装在外墙外表面的非承重保温构造的总称，简称外保温系统。</w:t>
      </w:r>
    </w:p>
    <w:p w14:paraId="48FCD4EA">
      <w:pPr>
        <w:pStyle w:val="229"/>
        <w:ind w:left="420" w:hanging="420" w:hangingChars="200"/>
        <w:rPr>
          <w:rFonts w:hint="eastAsia" w:hAnsi="宋体"/>
        </w:rPr>
      </w:pPr>
    </w:p>
    <w:p w14:paraId="57364174">
      <w:pPr>
        <w:pStyle w:val="229"/>
        <w:numPr>
          <w:ilvl w:val="2"/>
          <w:numId w:val="0"/>
        </w:numPr>
        <w:ind w:left="-420" w:leftChars="-200" w:firstLine="840" w:firstLineChars="400"/>
        <w:rPr>
          <w:rFonts w:hint="eastAsia" w:hAnsi="宋体"/>
        </w:rPr>
      </w:pPr>
      <w:r>
        <w:rPr>
          <w:rFonts w:hAnsi="宋体"/>
        </w:rPr>
        <w:t>检测单元 Detection unit</w:t>
      </w:r>
    </w:p>
    <w:p w14:paraId="2350540B">
      <w:pPr>
        <w:pStyle w:val="229"/>
        <w:numPr>
          <w:ilvl w:val="2"/>
          <w:numId w:val="0"/>
        </w:numPr>
        <w:ind w:firstLine="420" w:firstLineChars="200"/>
        <w:rPr>
          <w:rFonts w:hint="eastAsia" w:hAnsi="宋体"/>
        </w:rPr>
      </w:pPr>
      <w:r>
        <w:rPr>
          <w:rFonts w:hint="eastAsia" w:hAnsi="宋体"/>
        </w:rPr>
        <w:t>根据外墙饰面的不同构造做法、施工工艺、朝向，将外墙饰面工程分成一个或若干个可以独立进行检测的区段，每一区段为一检测单元。</w:t>
      </w:r>
    </w:p>
    <w:p w14:paraId="290F6982">
      <w:pPr>
        <w:pStyle w:val="229"/>
        <w:ind w:left="420" w:hanging="420" w:hangingChars="200"/>
        <w:rPr>
          <w:rFonts w:hint="eastAsia" w:hAnsi="宋体"/>
        </w:rPr>
      </w:pPr>
    </w:p>
    <w:p w14:paraId="367E5710">
      <w:pPr>
        <w:pStyle w:val="229"/>
        <w:numPr>
          <w:ilvl w:val="2"/>
          <w:numId w:val="0"/>
        </w:numPr>
        <w:ind w:left="-420" w:leftChars="-200" w:firstLine="840" w:firstLineChars="400"/>
        <w:rPr>
          <w:rFonts w:hint="eastAsia" w:hAnsi="宋体"/>
        </w:rPr>
      </w:pPr>
      <w:r>
        <w:rPr>
          <w:rFonts w:hAnsi="宋体"/>
        </w:rPr>
        <w:t>高频雷达探测法 High-frequency radar detection method</w:t>
      </w:r>
    </w:p>
    <w:p w14:paraId="71C2A6D6">
      <w:pPr>
        <w:pStyle w:val="229"/>
        <w:numPr>
          <w:ilvl w:val="2"/>
          <w:numId w:val="0"/>
        </w:numPr>
        <w:ind w:firstLine="420" w:firstLineChars="200"/>
        <w:rPr>
          <w:rFonts w:hint="eastAsia" w:hAnsi="宋体"/>
        </w:rPr>
      </w:pPr>
      <w:r>
        <w:rPr>
          <w:rFonts w:hint="eastAsia" w:hAnsi="宋体"/>
        </w:rPr>
        <w:t>基于电磁波反射原理，采用7-8GHz的超高频雷达对外保温系统进行断层扫描，获得砂浆分布、粘结面积及对外保温系统内部缺陷识别定位的一种检测方法。</w:t>
      </w:r>
    </w:p>
    <w:p w14:paraId="75F3196D">
      <w:pPr>
        <w:pStyle w:val="229"/>
        <w:ind w:left="420" w:hanging="420" w:hangingChars="200"/>
        <w:rPr>
          <w:rFonts w:hint="eastAsia" w:hAnsi="宋体"/>
        </w:rPr>
      </w:pPr>
    </w:p>
    <w:p w14:paraId="205016F3">
      <w:pPr>
        <w:pStyle w:val="229"/>
        <w:numPr>
          <w:ilvl w:val="2"/>
          <w:numId w:val="0"/>
        </w:numPr>
        <w:ind w:left="-420" w:leftChars="-200" w:firstLine="840" w:firstLineChars="400"/>
        <w:rPr>
          <w:rFonts w:hint="eastAsia" w:hAnsi="宋体"/>
        </w:rPr>
      </w:pPr>
      <w:r>
        <w:rPr>
          <w:rFonts w:hAnsi="宋体"/>
        </w:rPr>
        <w:t>空鼓率 Hollowness rate</w:t>
      </w:r>
    </w:p>
    <w:p w14:paraId="57D00B75">
      <w:pPr>
        <w:pStyle w:val="229"/>
        <w:numPr>
          <w:ilvl w:val="2"/>
          <w:numId w:val="0"/>
        </w:numPr>
        <w:ind w:firstLine="420" w:firstLineChars="200"/>
        <w:rPr>
          <w:rFonts w:hint="eastAsia" w:hAnsi="宋体"/>
        </w:rPr>
      </w:pPr>
      <w:r>
        <w:rPr>
          <w:rFonts w:hint="eastAsia" w:hAnsi="宋体"/>
        </w:rPr>
        <w:t>单一朝向立面的外墙饰面空鼓总面积与该朝向外墙建筑立面净面积的比值。</w:t>
      </w:r>
    </w:p>
    <w:p w14:paraId="6BC46056">
      <w:pPr>
        <w:pStyle w:val="229"/>
        <w:ind w:left="420" w:hanging="420" w:hangingChars="200"/>
        <w:rPr>
          <w:rFonts w:hint="eastAsia" w:hAnsi="宋体"/>
        </w:rPr>
      </w:pPr>
    </w:p>
    <w:p w14:paraId="4246F2D8">
      <w:pPr>
        <w:pStyle w:val="229"/>
        <w:numPr>
          <w:ilvl w:val="2"/>
          <w:numId w:val="0"/>
        </w:numPr>
        <w:ind w:firstLine="420" w:firstLineChars="200"/>
        <w:rPr>
          <w:rFonts w:hint="eastAsia" w:hAnsi="宋体"/>
        </w:rPr>
      </w:pPr>
      <w:r>
        <w:rPr>
          <w:rFonts w:hint="eastAsia" w:hAnsi="宋体"/>
        </w:rPr>
        <w:t>以粘结为主要连接方式的外墙外保温系统 External wall insulation system with bonding as the main connection method</w:t>
      </w:r>
    </w:p>
    <w:p w14:paraId="168DECA0">
      <w:pPr>
        <w:pStyle w:val="229"/>
        <w:numPr>
          <w:ilvl w:val="2"/>
          <w:numId w:val="0"/>
        </w:numPr>
        <w:ind w:firstLine="420" w:firstLineChars="200"/>
        <w:rPr>
          <w:rFonts w:hint="eastAsia" w:hAnsi="宋体"/>
        </w:rPr>
      </w:pPr>
      <w:r>
        <w:rPr>
          <w:rFonts w:hint="eastAsia" w:hAnsi="宋体"/>
        </w:rPr>
        <w:t>主要通过粘结材料将保温材料固定于基层墙体，辅以机械锚固（部分情况），再通过抹灰层和饰面层形成的保温系统。</w:t>
      </w:r>
    </w:p>
    <w:p w14:paraId="47AB4B3B">
      <w:pPr>
        <w:pStyle w:val="229"/>
        <w:ind w:left="420" w:hanging="420" w:hangingChars="200"/>
        <w:rPr>
          <w:rFonts w:hint="eastAsia" w:hAnsi="宋体"/>
        </w:rPr>
      </w:pPr>
    </w:p>
    <w:p w14:paraId="73879406">
      <w:pPr>
        <w:pStyle w:val="229"/>
        <w:numPr>
          <w:ilvl w:val="2"/>
          <w:numId w:val="0"/>
        </w:numPr>
        <w:ind w:firstLine="420" w:firstLineChars="200"/>
        <w:rPr>
          <w:rFonts w:hint="eastAsia" w:hAnsi="宋体"/>
        </w:rPr>
      </w:pPr>
      <w:r>
        <w:rPr>
          <w:rFonts w:hint="eastAsia" w:hAnsi="宋体"/>
        </w:rPr>
        <w:t>以锚固为主要连接方式的外墙外保温系统External wall insulation system with anchoring as the main connection method</w:t>
      </w:r>
    </w:p>
    <w:p w14:paraId="0AB76752">
      <w:pPr>
        <w:pStyle w:val="229"/>
        <w:numPr>
          <w:ilvl w:val="2"/>
          <w:numId w:val="0"/>
        </w:numPr>
        <w:ind w:firstLine="420" w:firstLineChars="200"/>
        <w:rPr>
          <w:rFonts w:hint="eastAsia" w:hAnsi="宋体"/>
        </w:rPr>
      </w:pPr>
      <w:r>
        <w:rPr>
          <w:rFonts w:hint="eastAsia" w:hAnsi="宋体"/>
        </w:rPr>
        <w:t>主要通过机械锚固件将保温材料固定在基层墙体上的保温系统。</w:t>
      </w:r>
    </w:p>
    <w:p w14:paraId="23933980">
      <w:pPr>
        <w:pStyle w:val="110"/>
        <w:spacing w:before="312" w:after="312"/>
        <w:rPr>
          <w:rFonts w:hint="eastAsia" w:ascii="宋体" w:hAnsi="宋体" w:eastAsia="宋体"/>
        </w:rPr>
      </w:pPr>
      <w:bookmarkStart w:id="44" w:name="_Toc216335842"/>
      <w:r>
        <w:rPr>
          <w:rFonts w:hint="eastAsia" w:ascii="宋体" w:hAnsi="宋体" w:eastAsia="宋体"/>
        </w:rPr>
        <w:t>基本规定</w:t>
      </w:r>
      <w:bookmarkEnd w:id="44"/>
    </w:p>
    <w:p w14:paraId="58C37750">
      <w:pPr>
        <w:pStyle w:val="111"/>
        <w:spacing w:before="156" w:after="156"/>
        <w:rPr>
          <w:rFonts w:hint="eastAsia" w:ascii="宋体" w:hAnsi="宋体" w:eastAsia="宋体"/>
        </w:rPr>
      </w:pPr>
      <w:bookmarkStart w:id="45" w:name="_Toc216335843"/>
      <w:r>
        <w:rPr>
          <w:rFonts w:hint="eastAsia" w:ascii="宋体" w:hAnsi="宋体" w:eastAsia="宋体"/>
        </w:rPr>
        <w:t>一般规定</w:t>
      </w:r>
      <w:bookmarkEnd w:id="45"/>
    </w:p>
    <w:p w14:paraId="2508B399">
      <w:pPr>
        <w:pStyle w:val="171"/>
      </w:pPr>
      <w:r>
        <w:rPr>
          <w:rFonts w:hint="eastAsia"/>
        </w:rPr>
        <w:t>建筑物外墙检查分为日常检查、特定检查两类。</w:t>
      </w:r>
    </w:p>
    <w:p w14:paraId="5A17E2ED">
      <w:pPr>
        <w:pStyle w:val="171"/>
        <w:rPr>
          <w:rFonts w:hint="eastAsia" w:hAnsi="宋体" w:cs="宋体"/>
          <w:szCs w:val="21"/>
        </w:rPr>
      </w:pPr>
      <w:r>
        <w:rPr>
          <w:rFonts w:hint="eastAsia" w:hAnsi="宋体" w:cs="宋体"/>
          <w:szCs w:val="21"/>
        </w:rPr>
        <w:t>在日常使用维护过程中，应对建筑物外墙的安全性进行定期的日常检查，并应依据检查结果，及时采取相应措施，检查周期每年不应少于1次。</w:t>
      </w:r>
    </w:p>
    <w:p w14:paraId="67BF0D6F">
      <w:pPr>
        <w:pStyle w:val="171"/>
        <w:rPr>
          <w:rFonts w:hint="eastAsia" w:hAnsi="宋体" w:cs="宋体"/>
          <w:szCs w:val="21"/>
        </w:rPr>
      </w:pPr>
      <w:r>
        <w:rPr>
          <w:rFonts w:hint="eastAsia" w:hAnsi="宋体" w:cs="宋体"/>
          <w:szCs w:val="21"/>
        </w:rPr>
        <w:t>在雨季</w:t>
      </w:r>
      <w:bookmarkStart w:id="248" w:name="_GoBack"/>
      <w:bookmarkEnd w:id="248"/>
      <w:r>
        <w:rPr>
          <w:rFonts w:hint="eastAsia" w:hAnsi="宋体" w:cs="宋体"/>
          <w:szCs w:val="21"/>
        </w:rPr>
        <w:t>以及遭受台风、暴雨、大雪和大风等特殊环境前后，应对建筑物外墙进行特定检查。</w:t>
      </w:r>
    </w:p>
    <w:p w14:paraId="5AD9DF3B">
      <w:pPr>
        <w:pStyle w:val="171"/>
        <w:rPr>
          <w:rFonts w:hint="eastAsia" w:hAnsi="宋体" w:cs="宋体"/>
          <w:szCs w:val="21"/>
        </w:rPr>
      </w:pPr>
      <w:r>
        <w:rPr>
          <w:rFonts w:hint="eastAsia" w:hAnsi="宋体" w:cs="宋体"/>
          <w:szCs w:val="21"/>
        </w:rPr>
        <w:t>建筑物外墙检查前，应收集建筑、结构及设施设备方面的勘察设计、施工、监测、验收、历次检查及评定、维护和改造情况等相关资料。</w:t>
      </w:r>
    </w:p>
    <w:p w14:paraId="63595009">
      <w:pPr>
        <w:pStyle w:val="171"/>
        <w:rPr>
          <w:rFonts w:hint="eastAsia" w:hAnsi="宋体" w:cs="宋体"/>
          <w:szCs w:val="21"/>
        </w:rPr>
      </w:pPr>
      <w:r>
        <w:rPr>
          <w:rFonts w:hint="eastAsia" w:hAnsi="宋体" w:cs="宋体"/>
          <w:szCs w:val="21"/>
        </w:rPr>
        <w:t>建筑物外墙评定应基于真实、可靠的检查结果、检测数据、资料和分析给出评定结果。</w:t>
      </w:r>
    </w:p>
    <w:p w14:paraId="48124AC8">
      <w:pPr>
        <w:pStyle w:val="171"/>
        <w:rPr>
          <w:rFonts w:hint="eastAsia" w:hAnsi="宋体" w:cs="宋体"/>
          <w:szCs w:val="21"/>
        </w:rPr>
      </w:pPr>
      <w:r>
        <w:rPr>
          <w:rFonts w:hint="eastAsia" w:hAnsi="宋体" w:cs="宋体"/>
          <w:szCs w:val="21"/>
        </w:rPr>
        <w:t>当外墙饰面出现以下情况时，应按本文件的规定进行外墙饰面缺陷检测、鉴定：</w:t>
      </w:r>
    </w:p>
    <w:p w14:paraId="41837407">
      <w:pPr>
        <w:pStyle w:val="180"/>
      </w:pPr>
      <w:r>
        <w:rPr>
          <w:rFonts w:hint="eastAsia"/>
        </w:rPr>
        <w:t>达到设计工作年限需要继续使用；</w:t>
      </w:r>
    </w:p>
    <w:p w14:paraId="51279955">
      <w:pPr>
        <w:pStyle w:val="180"/>
      </w:pPr>
      <w:r>
        <w:rPr>
          <w:rFonts w:hint="eastAsia"/>
        </w:rPr>
        <w:t>外墙饰面出现裂缝、空鼓、脱落等现象；</w:t>
      </w:r>
    </w:p>
    <w:p w14:paraId="505CE338">
      <w:pPr>
        <w:pStyle w:val="180"/>
      </w:pPr>
      <w:r>
        <w:rPr>
          <w:rFonts w:hint="eastAsia"/>
        </w:rPr>
        <w:t>外墙饰面出现渗漏现象；</w:t>
      </w:r>
    </w:p>
    <w:p w14:paraId="3390FBBD">
      <w:pPr>
        <w:pStyle w:val="180"/>
      </w:pPr>
      <w:r>
        <w:rPr>
          <w:rFonts w:hint="eastAsia"/>
        </w:rPr>
        <w:t>对外墙饰面质量状况存在异议；</w:t>
      </w:r>
    </w:p>
    <w:p w14:paraId="22F89EBD">
      <w:pPr>
        <w:pStyle w:val="180"/>
      </w:pPr>
      <w:r>
        <w:rPr>
          <w:rFonts w:hint="eastAsia"/>
        </w:rPr>
        <w:t>拟对外墙饰面进行修缮；</w:t>
      </w:r>
    </w:p>
    <w:p w14:paraId="71D06432">
      <w:pPr>
        <w:pStyle w:val="180"/>
      </w:pPr>
      <w:r>
        <w:rPr>
          <w:rFonts w:hint="eastAsia"/>
        </w:rPr>
        <w:t>遭受风力（吸力）、撞击、火灾等意外情况的侵害后；</w:t>
      </w:r>
    </w:p>
    <w:p w14:paraId="626767FF">
      <w:pPr>
        <w:pStyle w:val="180"/>
      </w:pPr>
      <w:r>
        <w:rPr>
          <w:rFonts w:hint="eastAsia"/>
        </w:rPr>
        <w:t>其他需要进行检测的情形。</w:t>
      </w:r>
    </w:p>
    <w:p w14:paraId="2A32A393">
      <w:pPr>
        <w:pStyle w:val="171"/>
      </w:pPr>
      <w:r>
        <w:rPr>
          <w:rFonts w:hint="eastAsia"/>
        </w:rPr>
        <w:t>建筑物外墙饰面缺陷检测包括外观质量检测、系统构造检测、粘结质量检测、空鼓、渗漏检测、锚栓抗拉拔强度及分布检测。不同类型的外墙饰面的主要检测项目应符合表1的要求。</w:t>
      </w:r>
    </w:p>
    <w:p w14:paraId="47BC9564">
      <w:pPr>
        <w:pStyle w:val="118"/>
        <w:spacing w:before="156" w:after="156"/>
      </w:pPr>
      <w:r>
        <w:t>不同类型外墙</w:t>
      </w:r>
      <w:r>
        <w:rPr>
          <w:rFonts w:hint="eastAsia"/>
        </w:rPr>
        <w:t>饰面</w:t>
      </w:r>
      <w:r>
        <w:t>检测项目</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843"/>
        <w:gridCol w:w="1134"/>
        <w:gridCol w:w="1134"/>
        <w:gridCol w:w="1134"/>
        <w:gridCol w:w="1276"/>
        <w:gridCol w:w="2114"/>
      </w:tblGrid>
      <w:tr w14:paraId="5950F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5" w:hRule="atLeast"/>
          <w:tblHeader/>
          <w:jc w:val="center"/>
        </w:trPr>
        <w:tc>
          <w:tcPr>
            <w:tcW w:w="699" w:type="dxa"/>
            <w:vMerge w:val="restart"/>
            <w:tcBorders>
              <w:top w:val="single" w:color="auto" w:sz="8" w:space="0"/>
            </w:tcBorders>
            <w:shd w:val="clear" w:color="auto" w:fill="auto"/>
            <w:vAlign w:val="center"/>
          </w:tcPr>
          <w:p w14:paraId="0B9C82F6">
            <w:pPr>
              <w:pStyle w:val="184"/>
              <w:rPr>
                <w:rFonts w:ascii="Calibri" w:hAnsi="Calibri"/>
              </w:rPr>
            </w:pPr>
            <w:r>
              <w:rPr>
                <w:rFonts w:hint="eastAsia" w:ascii="Calibri" w:hAnsi="Calibri"/>
              </w:rPr>
              <w:t>序号</w:t>
            </w:r>
          </w:p>
        </w:tc>
        <w:tc>
          <w:tcPr>
            <w:tcW w:w="1843" w:type="dxa"/>
            <w:vMerge w:val="restart"/>
            <w:tcBorders>
              <w:top w:val="single" w:color="auto" w:sz="8" w:space="0"/>
            </w:tcBorders>
            <w:shd w:val="clear" w:color="auto" w:fill="auto"/>
            <w:vAlign w:val="center"/>
          </w:tcPr>
          <w:p w14:paraId="5482F15D">
            <w:pPr>
              <w:pStyle w:val="184"/>
              <w:rPr>
                <w:rFonts w:ascii="Calibri" w:hAnsi="Calibri"/>
              </w:rPr>
            </w:pPr>
            <w:r>
              <w:rPr>
                <w:rFonts w:hint="eastAsia" w:ascii="Calibri" w:hAnsi="Calibri"/>
              </w:rPr>
              <w:t>外墙面</w:t>
            </w:r>
          </w:p>
        </w:tc>
        <w:tc>
          <w:tcPr>
            <w:tcW w:w="6792" w:type="dxa"/>
            <w:gridSpan w:val="5"/>
            <w:tcBorders>
              <w:top w:val="single" w:color="auto" w:sz="8" w:space="0"/>
              <w:bottom w:val="single" w:color="auto" w:sz="8" w:space="0"/>
            </w:tcBorders>
            <w:shd w:val="clear" w:color="auto" w:fill="auto"/>
            <w:vAlign w:val="center"/>
          </w:tcPr>
          <w:p w14:paraId="01C56354">
            <w:pPr>
              <w:pStyle w:val="184"/>
              <w:rPr>
                <w:rFonts w:ascii="Calibri" w:hAnsi="Calibri"/>
              </w:rPr>
            </w:pPr>
            <w:r>
              <w:rPr>
                <w:rFonts w:hint="eastAsia" w:ascii="Calibri" w:hAnsi="Calibri"/>
              </w:rPr>
              <w:t>检测项目</w:t>
            </w:r>
          </w:p>
        </w:tc>
      </w:tr>
      <w:tr w14:paraId="78831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33" w:hRule="atLeast"/>
          <w:jc w:val="center"/>
        </w:trPr>
        <w:tc>
          <w:tcPr>
            <w:tcW w:w="699" w:type="dxa"/>
            <w:vMerge w:val="continue"/>
            <w:shd w:val="clear" w:color="auto" w:fill="auto"/>
            <w:vAlign w:val="center"/>
          </w:tcPr>
          <w:p w14:paraId="678352F4">
            <w:pPr>
              <w:pStyle w:val="184"/>
              <w:rPr>
                <w:rFonts w:ascii="Calibri" w:hAnsi="Calibri"/>
              </w:rPr>
            </w:pPr>
          </w:p>
        </w:tc>
        <w:tc>
          <w:tcPr>
            <w:tcW w:w="1843" w:type="dxa"/>
            <w:vMerge w:val="continue"/>
            <w:shd w:val="clear" w:color="auto" w:fill="auto"/>
            <w:vAlign w:val="center"/>
          </w:tcPr>
          <w:p w14:paraId="69DA92AF">
            <w:pPr>
              <w:pStyle w:val="184"/>
              <w:rPr>
                <w:rFonts w:ascii="Calibri" w:hAnsi="Calibri"/>
              </w:rPr>
            </w:pPr>
          </w:p>
        </w:tc>
        <w:tc>
          <w:tcPr>
            <w:tcW w:w="1134" w:type="dxa"/>
            <w:tcBorders>
              <w:top w:val="single" w:color="auto" w:sz="8" w:space="0"/>
            </w:tcBorders>
            <w:shd w:val="clear" w:color="auto" w:fill="auto"/>
            <w:vAlign w:val="center"/>
          </w:tcPr>
          <w:p w14:paraId="18EBDA24">
            <w:pPr>
              <w:pStyle w:val="184"/>
              <w:rPr>
                <w:rFonts w:ascii="Calibri" w:hAnsi="Calibri"/>
              </w:rPr>
            </w:pPr>
            <w:r>
              <w:rPr>
                <w:rFonts w:hint="eastAsia" w:ascii="宋体" w:hAnsi="Calibri"/>
              </w:rPr>
              <w:t>外观质量</w:t>
            </w:r>
          </w:p>
        </w:tc>
        <w:tc>
          <w:tcPr>
            <w:tcW w:w="1134" w:type="dxa"/>
            <w:tcBorders>
              <w:top w:val="single" w:color="auto" w:sz="8" w:space="0"/>
            </w:tcBorders>
            <w:shd w:val="clear" w:color="auto" w:fill="auto"/>
            <w:vAlign w:val="center"/>
          </w:tcPr>
          <w:p w14:paraId="5C6A2841">
            <w:pPr>
              <w:pStyle w:val="184"/>
              <w:rPr>
                <w:rFonts w:ascii="Calibri" w:hAnsi="Calibri"/>
              </w:rPr>
            </w:pPr>
            <w:r>
              <w:rPr>
                <w:rFonts w:hint="eastAsia" w:ascii="宋体" w:hAnsi="Calibri"/>
              </w:rPr>
              <w:t>系统构造</w:t>
            </w:r>
          </w:p>
        </w:tc>
        <w:tc>
          <w:tcPr>
            <w:tcW w:w="1134" w:type="dxa"/>
            <w:tcBorders>
              <w:top w:val="single" w:color="auto" w:sz="8" w:space="0"/>
            </w:tcBorders>
            <w:shd w:val="clear" w:color="auto" w:fill="auto"/>
            <w:vAlign w:val="center"/>
          </w:tcPr>
          <w:p w14:paraId="77F7401E">
            <w:pPr>
              <w:pStyle w:val="184"/>
              <w:rPr>
                <w:rFonts w:ascii="Calibri" w:hAnsi="Calibri"/>
              </w:rPr>
            </w:pPr>
            <w:r>
              <w:rPr>
                <w:rFonts w:hint="eastAsia" w:ascii="宋体" w:hAnsi="Calibri"/>
              </w:rPr>
              <w:t>粘结质量</w:t>
            </w:r>
          </w:p>
        </w:tc>
        <w:tc>
          <w:tcPr>
            <w:tcW w:w="1276" w:type="dxa"/>
            <w:tcBorders>
              <w:top w:val="single" w:color="auto" w:sz="8" w:space="0"/>
            </w:tcBorders>
            <w:shd w:val="clear" w:color="auto" w:fill="auto"/>
            <w:vAlign w:val="center"/>
          </w:tcPr>
          <w:p w14:paraId="70E2910C">
            <w:pPr>
              <w:pStyle w:val="184"/>
              <w:rPr>
                <w:rFonts w:ascii="Calibri" w:hAnsi="Calibri"/>
              </w:rPr>
            </w:pPr>
            <w:r>
              <w:rPr>
                <w:rFonts w:hint="eastAsia" w:ascii="宋体" w:hAnsi="Calibri"/>
              </w:rPr>
              <w:t>空鼓、渗漏</w:t>
            </w:r>
          </w:p>
        </w:tc>
        <w:tc>
          <w:tcPr>
            <w:tcW w:w="2114" w:type="dxa"/>
            <w:tcBorders>
              <w:top w:val="single" w:color="auto" w:sz="8" w:space="0"/>
            </w:tcBorders>
            <w:shd w:val="clear" w:color="auto" w:fill="auto"/>
            <w:vAlign w:val="center"/>
          </w:tcPr>
          <w:p w14:paraId="339BBFCF">
            <w:pPr>
              <w:pStyle w:val="184"/>
              <w:rPr>
                <w:rFonts w:ascii="Calibri" w:hAnsi="Calibri"/>
              </w:rPr>
            </w:pPr>
            <w:r>
              <w:rPr>
                <w:rFonts w:hint="eastAsia" w:ascii="宋体" w:hAnsi="Calibri"/>
              </w:rPr>
              <w:t>锚栓抗拉拔强度和分布</w:t>
            </w:r>
          </w:p>
        </w:tc>
      </w:tr>
      <w:tr w14:paraId="5782F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3" w:hRule="atLeast"/>
          <w:jc w:val="center"/>
        </w:trPr>
        <w:tc>
          <w:tcPr>
            <w:tcW w:w="699" w:type="dxa"/>
            <w:shd w:val="clear" w:color="auto" w:fill="auto"/>
            <w:vAlign w:val="center"/>
          </w:tcPr>
          <w:p w14:paraId="2C964B54">
            <w:pPr>
              <w:pStyle w:val="184"/>
              <w:rPr>
                <w:rFonts w:ascii="Calibri" w:hAnsi="Calibri"/>
              </w:rPr>
            </w:pPr>
            <w:r>
              <w:rPr>
                <w:rFonts w:hint="eastAsia" w:ascii="Calibri" w:hAnsi="Calibri"/>
              </w:rPr>
              <w:t>1</w:t>
            </w:r>
          </w:p>
        </w:tc>
        <w:tc>
          <w:tcPr>
            <w:tcW w:w="1843" w:type="dxa"/>
            <w:shd w:val="clear" w:color="auto" w:fill="auto"/>
            <w:vAlign w:val="center"/>
          </w:tcPr>
          <w:p w14:paraId="5406F37E">
            <w:pPr>
              <w:pStyle w:val="184"/>
              <w:spacing w:line="240" w:lineRule="exact"/>
              <w:rPr>
                <w:rFonts w:ascii="Calibri" w:hAnsi="Calibri"/>
              </w:rPr>
            </w:pPr>
            <w:r>
              <w:rPr>
                <w:rFonts w:ascii="宋体" w:hAnsi="Calibri"/>
              </w:rPr>
              <w:t>清水墙面</w:t>
            </w:r>
          </w:p>
        </w:tc>
        <w:tc>
          <w:tcPr>
            <w:tcW w:w="1134" w:type="dxa"/>
            <w:shd w:val="clear" w:color="auto" w:fill="auto"/>
            <w:vAlign w:val="center"/>
          </w:tcPr>
          <w:p w14:paraId="3AAE1E0E">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37F1B56A">
            <w:pPr>
              <w:pStyle w:val="184"/>
              <w:rPr>
                <w:rFonts w:ascii="Calibri" w:hAnsi="Calibri"/>
              </w:rPr>
            </w:pPr>
            <w:r>
              <w:rPr>
                <w:rFonts w:ascii="Calibri" w:hAnsi="Calibri"/>
              </w:rPr>
              <w:t>/</w:t>
            </w:r>
          </w:p>
        </w:tc>
        <w:tc>
          <w:tcPr>
            <w:tcW w:w="1134" w:type="dxa"/>
            <w:shd w:val="clear" w:color="auto" w:fill="auto"/>
            <w:vAlign w:val="center"/>
          </w:tcPr>
          <w:p w14:paraId="6AFCBFF8">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1F6B38CF">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62ACB5C6">
            <w:pPr>
              <w:pStyle w:val="184"/>
              <w:rPr>
                <w:rFonts w:ascii="Calibri" w:hAnsi="Calibri"/>
              </w:rPr>
            </w:pPr>
            <w:r>
              <w:rPr>
                <w:rFonts w:ascii="Calibri" w:hAnsi="Calibri"/>
                <w:b/>
                <w:bCs/>
              </w:rPr>
              <w:t>/</w:t>
            </w:r>
          </w:p>
        </w:tc>
      </w:tr>
      <w:tr w14:paraId="569F2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7" w:hRule="atLeast"/>
          <w:jc w:val="center"/>
        </w:trPr>
        <w:tc>
          <w:tcPr>
            <w:tcW w:w="699" w:type="dxa"/>
            <w:shd w:val="clear" w:color="auto" w:fill="auto"/>
            <w:vAlign w:val="center"/>
          </w:tcPr>
          <w:p w14:paraId="717B5AE0">
            <w:pPr>
              <w:pStyle w:val="184"/>
              <w:rPr>
                <w:rFonts w:ascii="Calibri" w:hAnsi="Calibri"/>
              </w:rPr>
            </w:pPr>
            <w:r>
              <w:rPr>
                <w:rFonts w:hint="eastAsia" w:ascii="Calibri" w:hAnsi="Calibri"/>
              </w:rPr>
              <w:t>2</w:t>
            </w:r>
          </w:p>
        </w:tc>
        <w:tc>
          <w:tcPr>
            <w:tcW w:w="1843" w:type="dxa"/>
            <w:shd w:val="clear" w:color="auto" w:fill="auto"/>
            <w:vAlign w:val="center"/>
          </w:tcPr>
          <w:p w14:paraId="40E32AC1">
            <w:pPr>
              <w:pStyle w:val="184"/>
              <w:spacing w:line="240" w:lineRule="exact"/>
              <w:rPr>
                <w:rFonts w:ascii="Calibri" w:hAnsi="Calibri"/>
              </w:rPr>
            </w:pPr>
            <w:r>
              <w:rPr>
                <w:rFonts w:ascii="宋体" w:hAnsi="Calibri"/>
              </w:rPr>
              <w:t>抹灰墙面</w:t>
            </w:r>
          </w:p>
        </w:tc>
        <w:tc>
          <w:tcPr>
            <w:tcW w:w="1134" w:type="dxa"/>
            <w:shd w:val="clear" w:color="auto" w:fill="auto"/>
            <w:vAlign w:val="center"/>
          </w:tcPr>
          <w:p w14:paraId="68E5030B">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4E21D1AC">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0F05BBA1">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44BD870B">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2FC67479">
            <w:pPr>
              <w:pStyle w:val="184"/>
              <w:rPr>
                <w:rFonts w:ascii="Calibri" w:hAnsi="Calibri"/>
              </w:rPr>
            </w:pPr>
            <w:r>
              <w:rPr>
                <w:rFonts w:ascii="Calibri" w:hAnsi="Calibri"/>
                <w:b/>
                <w:bCs/>
              </w:rPr>
              <w:t>/</w:t>
            </w:r>
          </w:p>
        </w:tc>
      </w:tr>
      <w:tr w14:paraId="22275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699" w:type="dxa"/>
            <w:shd w:val="clear" w:color="auto" w:fill="auto"/>
            <w:vAlign w:val="center"/>
          </w:tcPr>
          <w:p w14:paraId="39056182">
            <w:pPr>
              <w:pStyle w:val="184"/>
              <w:rPr>
                <w:rFonts w:ascii="Calibri" w:hAnsi="Calibri"/>
              </w:rPr>
            </w:pPr>
            <w:r>
              <w:rPr>
                <w:rFonts w:hint="eastAsia" w:ascii="Calibri" w:hAnsi="Calibri"/>
              </w:rPr>
              <w:t>3</w:t>
            </w:r>
          </w:p>
        </w:tc>
        <w:tc>
          <w:tcPr>
            <w:tcW w:w="1843" w:type="dxa"/>
            <w:shd w:val="clear" w:color="auto" w:fill="auto"/>
            <w:vAlign w:val="center"/>
          </w:tcPr>
          <w:p w14:paraId="4698292A">
            <w:pPr>
              <w:pStyle w:val="184"/>
              <w:spacing w:line="240" w:lineRule="exact"/>
              <w:rPr>
                <w:rFonts w:ascii="Calibri" w:hAnsi="Calibri"/>
              </w:rPr>
            </w:pPr>
            <w:r>
              <w:rPr>
                <w:rFonts w:ascii="宋体" w:hAnsi="Calibri"/>
              </w:rPr>
              <w:t>饰面砖墙面</w:t>
            </w:r>
          </w:p>
        </w:tc>
        <w:tc>
          <w:tcPr>
            <w:tcW w:w="1134" w:type="dxa"/>
            <w:shd w:val="clear" w:color="auto" w:fill="auto"/>
            <w:vAlign w:val="center"/>
          </w:tcPr>
          <w:p w14:paraId="746C1B1D">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607DF391">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76ADF48E">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1AEF357C">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08D0419E">
            <w:pPr>
              <w:pStyle w:val="184"/>
              <w:rPr>
                <w:rFonts w:ascii="Calibri" w:hAnsi="Calibri"/>
              </w:rPr>
            </w:pPr>
            <w:r>
              <w:rPr>
                <w:rFonts w:ascii="Calibri" w:hAnsi="Calibri"/>
                <w:b/>
                <w:bCs/>
              </w:rPr>
              <w:t>/</w:t>
            </w:r>
          </w:p>
        </w:tc>
      </w:tr>
      <w:tr w14:paraId="7404A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7" w:hRule="atLeast"/>
          <w:jc w:val="center"/>
        </w:trPr>
        <w:tc>
          <w:tcPr>
            <w:tcW w:w="699" w:type="dxa"/>
            <w:shd w:val="clear" w:color="auto" w:fill="auto"/>
            <w:vAlign w:val="center"/>
          </w:tcPr>
          <w:p w14:paraId="6E9A193B">
            <w:pPr>
              <w:pStyle w:val="184"/>
              <w:rPr>
                <w:rFonts w:ascii="Calibri" w:hAnsi="Calibri"/>
              </w:rPr>
            </w:pPr>
            <w:r>
              <w:rPr>
                <w:rFonts w:hint="eastAsia" w:ascii="Calibri" w:hAnsi="Calibri"/>
              </w:rPr>
              <w:t>4</w:t>
            </w:r>
          </w:p>
        </w:tc>
        <w:tc>
          <w:tcPr>
            <w:tcW w:w="1843" w:type="dxa"/>
            <w:shd w:val="clear" w:color="auto" w:fill="auto"/>
            <w:vAlign w:val="center"/>
          </w:tcPr>
          <w:p w14:paraId="1A26FF79">
            <w:pPr>
              <w:widowControl/>
              <w:kinsoku w:val="0"/>
              <w:autoSpaceDE w:val="0"/>
              <w:autoSpaceDN w:val="0"/>
              <w:spacing w:line="240" w:lineRule="exact"/>
              <w:jc w:val="center"/>
              <w:textAlignment w:val="baseline"/>
              <w:rPr>
                <w:rFonts w:ascii="宋体" w:hAnsi="Times New Roman"/>
                <w:kern w:val="0"/>
                <w:sz w:val="18"/>
                <w:szCs w:val="20"/>
              </w:rPr>
            </w:pPr>
            <w:r>
              <w:rPr>
                <w:rFonts w:ascii="宋体" w:hAnsi="Times New Roman"/>
                <w:kern w:val="0"/>
                <w:sz w:val="18"/>
                <w:szCs w:val="20"/>
              </w:rPr>
              <w:t>以粘结为主的外墙外保温系统</w:t>
            </w:r>
          </w:p>
        </w:tc>
        <w:tc>
          <w:tcPr>
            <w:tcW w:w="1134" w:type="dxa"/>
            <w:shd w:val="clear" w:color="auto" w:fill="auto"/>
            <w:vAlign w:val="center"/>
          </w:tcPr>
          <w:p w14:paraId="29C12F0A">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3A592CA3">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22938338">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42E7721F">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030FC2C9">
            <w:pPr>
              <w:pStyle w:val="184"/>
              <w:rPr>
                <w:rFonts w:ascii="Calibri" w:hAnsi="Calibri"/>
              </w:rPr>
            </w:pPr>
            <w:r>
              <w:rPr>
                <w:rFonts w:ascii="Calibri" w:hAnsi="Calibri"/>
              </w:rPr>
              <w:t>○</w:t>
            </w:r>
          </w:p>
        </w:tc>
      </w:tr>
      <w:tr w14:paraId="03B17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6" w:hRule="atLeast"/>
          <w:jc w:val="center"/>
        </w:trPr>
        <w:tc>
          <w:tcPr>
            <w:tcW w:w="699" w:type="dxa"/>
            <w:tcBorders>
              <w:bottom w:val="single" w:color="auto" w:sz="8" w:space="0"/>
            </w:tcBorders>
            <w:shd w:val="clear" w:color="auto" w:fill="auto"/>
            <w:vAlign w:val="center"/>
          </w:tcPr>
          <w:p w14:paraId="60D1F244">
            <w:pPr>
              <w:pStyle w:val="184"/>
              <w:rPr>
                <w:rFonts w:ascii="Calibri" w:hAnsi="Calibri"/>
              </w:rPr>
            </w:pPr>
            <w:r>
              <w:rPr>
                <w:rFonts w:hint="eastAsia" w:ascii="Calibri" w:hAnsi="Calibri"/>
              </w:rPr>
              <w:t>5</w:t>
            </w:r>
          </w:p>
        </w:tc>
        <w:tc>
          <w:tcPr>
            <w:tcW w:w="1843" w:type="dxa"/>
            <w:tcBorders>
              <w:bottom w:val="single" w:color="auto" w:sz="8" w:space="0"/>
            </w:tcBorders>
            <w:shd w:val="clear" w:color="auto" w:fill="auto"/>
            <w:vAlign w:val="center"/>
          </w:tcPr>
          <w:p w14:paraId="468B2D74">
            <w:pPr>
              <w:pStyle w:val="184"/>
              <w:spacing w:line="240" w:lineRule="exact"/>
              <w:rPr>
                <w:rFonts w:ascii="Calibri" w:hAnsi="Calibri"/>
              </w:rPr>
            </w:pPr>
            <w:r>
              <w:rPr>
                <w:rFonts w:ascii="宋体" w:hAnsi="Calibri"/>
              </w:rPr>
              <w:t>以锚固为主的外墙外保温系统</w:t>
            </w:r>
          </w:p>
        </w:tc>
        <w:tc>
          <w:tcPr>
            <w:tcW w:w="1134" w:type="dxa"/>
            <w:tcBorders>
              <w:bottom w:val="single" w:color="auto" w:sz="8" w:space="0"/>
            </w:tcBorders>
            <w:shd w:val="clear" w:color="auto" w:fill="auto"/>
            <w:vAlign w:val="center"/>
          </w:tcPr>
          <w:p w14:paraId="366DAD52">
            <w:pPr>
              <w:pStyle w:val="184"/>
              <w:rPr>
                <w:rFonts w:ascii="Calibri" w:hAnsi="Calibri"/>
              </w:rPr>
            </w:pPr>
            <w:r>
              <w:rPr>
                <w:rFonts w:ascii="Calibri" w:hAnsi="Calibri"/>
                <w:spacing w:val="-8"/>
                <w:shd w:val="clear" w:color="auto" w:fill="FFFFFF"/>
              </w:rPr>
              <w:t>●</w:t>
            </w:r>
          </w:p>
        </w:tc>
        <w:tc>
          <w:tcPr>
            <w:tcW w:w="1134" w:type="dxa"/>
            <w:tcBorders>
              <w:bottom w:val="single" w:color="auto" w:sz="8" w:space="0"/>
            </w:tcBorders>
            <w:shd w:val="clear" w:color="auto" w:fill="auto"/>
            <w:vAlign w:val="center"/>
          </w:tcPr>
          <w:p w14:paraId="41B23260">
            <w:pPr>
              <w:pStyle w:val="184"/>
              <w:rPr>
                <w:rFonts w:ascii="Calibri" w:hAnsi="Calibri"/>
              </w:rPr>
            </w:pPr>
            <w:r>
              <w:rPr>
                <w:rFonts w:ascii="Calibri" w:hAnsi="Calibri"/>
                <w:spacing w:val="-8"/>
                <w:shd w:val="clear" w:color="auto" w:fill="FFFFFF"/>
              </w:rPr>
              <w:t>●</w:t>
            </w:r>
          </w:p>
        </w:tc>
        <w:tc>
          <w:tcPr>
            <w:tcW w:w="1134" w:type="dxa"/>
            <w:tcBorders>
              <w:bottom w:val="single" w:color="auto" w:sz="8" w:space="0"/>
            </w:tcBorders>
            <w:shd w:val="clear" w:color="auto" w:fill="auto"/>
            <w:vAlign w:val="center"/>
          </w:tcPr>
          <w:p w14:paraId="20486367">
            <w:pPr>
              <w:pStyle w:val="184"/>
              <w:rPr>
                <w:rFonts w:ascii="Calibri" w:hAnsi="Calibri"/>
              </w:rPr>
            </w:pPr>
            <w:r>
              <w:rPr>
                <w:rFonts w:ascii="Calibri" w:hAnsi="Calibri"/>
                <w:spacing w:val="-8"/>
                <w:shd w:val="clear" w:color="auto" w:fill="FFFFFF"/>
              </w:rPr>
              <w:t>●</w:t>
            </w:r>
          </w:p>
        </w:tc>
        <w:tc>
          <w:tcPr>
            <w:tcW w:w="1276" w:type="dxa"/>
            <w:tcBorders>
              <w:bottom w:val="single" w:color="auto" w:sz="8" w:space="0"/>
            </w:tcBorders>
            <w:shd w:val="clear" w:color="auto" w:fill="auto"/>
            <w:vAlign w:val="center"/>
          </w:tcPr>
          <w:p w14:paraId="0FEDF2D6">
            <w:pPr>
              <w:pStyle w:val="184"/>
              <w:rPr>
                <w:rFonts w:ascii="Calibri" w:hAnsi="Calibri"/>
              </w:rPr>
            </w:pPr>
            <w:r>
              <w:rPr>
                <w:rFonts w:ascii="Calibri" w:hAnsi="Calibri"/>
                <w:spacing w:val="-8"/>
                <w:shd w:val="clear" w:color="auto" w:fill="FFFFFF"/>
              </w:rPr>
              <w:t>●</w:t>
            </w:r>
          </w:p>
        </w:tc>
        <w:tc>
          <w:tcPr>
            <w:tcW w:w="2114" w:type="dxa"/>
            <w:tcBorders>
              <w:bottom w:val="single" w:color="auto" w:sz="8" w:space="0"/>
            </w:tcBorders>
            <w:shd w:val="clear" w:color="auto" w:fill="auto"/>
            <w:vAlign w:val="center"/>
          </w:tcPr>
          <w:p w14:paraId="2134388E">
            <w:pPr>
              <w:pStyle w:val="184"/>
              <w:rPr>
                <w:rFonts w:ascii="Calibri" w:hAnsi="Calibri"/>
              </w:rPr>
            </w:pPr>
            <w:r>
              <w:rPr>
                <w:rFonts w:ascii="Calibri" w:hAnsi="Calibri"/>
                <w:spacing w:val="-8"/>
                <w:shd w:val="clear" w:color="auto" w:fill="FFFFFF"/>
              </w:rPr>
              <w:t>●</w:t>
            </w:r>
          </w:p>
        </w:tc>
      </w:tr>
      <w:tr w14:paraId="5EA30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6" w:hRule="atLeast"/>
          <w:jc w:val="center"/>
        </w:trPr>
        <w:tc>
          <w:tcPr>
            <w:tcW w:w="9334" w:type="dxa"/>
            <w:gridSpan w:val="7"/>
            <w:tcBorders>
              <w:top w:val="single" w:color="auto" w:sz="8" w:space="0"/>
              <w:bottom w:val="single" w:color="auto" w:sz="8" w:space="0"/>
            </w:tcBorders>
            <w:shd w:val="clear" w:color="auto" w:fill="auto"/>
            <w:vAlign w:val="center"/>
          </w:tcPr>
          <w:p w14:paraId="46209201">
            <w:pPr>
              <w:pStyle w:val="184"/>
              <w:jc w:val="both"/>
              <w:rPr>
                <w:rFonts w:ascii="Calibri" w:hAnsi="Calibri"/>
              </w:rPr>
            </w:pPr>
            <w:r>
              <w:rPr>
                <w:rFonts w:ascii="宋体" w:hAnsi="Calibri"/>
              </w:rPr>
              <w:t>注：●表示应做，○表示宜做</w:t>
            </w:r>
          </w:p>
        </w:tc>
      </w:tr>
    </w:tbl>
    <w:p w14:paraId="55FCD95B">
      <w:pPr>
        <w:pStyle w:val="171"/>
      </w:pPr>
      <w:r>
        <w:rPr>
          <w:rFonts w:hint="eastAsia"/>
        </w:rPr>
        <w:t>检测中使用的仪器仪表应具有法定计量部门出具的有效期内的检定合格证或校准证书。</w:t>
      </w:r>
    </w:p>
    <w:p w14:paraId="165DE440">
      <w:pPr>
        <w:pStyle w:val="171"/>
      </w:pPr>
      <w:r>
        <w:rPr>
          <w:rFonts w:hint="eastAsia"/>
        </w:rPr>
        <w:t>外墙饰面缺陷检测宜以幢为单位，相同材料、工艺和施工做法的外墙饰面至少划分为一个检测单元，外立面面积超过3000m²时以每3000m²作为一个</w:t>
      </w:r>
      <w:bookmarkStart w:id="46" w:name="_Hlk190781361"/>
      <w:r>
        <w:rPr>
          <w:rFonts w:hint="eastAsia"/>
        </w:rPr>
        <w:t>检测单元</w:t>
      </w:r>
      <w:bookmarkEnd w:id="46"/>
      <w:r>
        <w:rPr>
          <w:rFonts w:hint="eastAsia"/>
        </w:rPr>
        <w:t>。取样部位应选取有代表性的外墙上，优先选择在临街面、单元出入口和通道上方、山墙部位等连续大板面、发生过安全事故和有质量缺陷的部位。</w:t>
      </w:r>
    </w:p>
    <w:p w14:paraId="06684911">
      <w:pPr>
        <w:pStyle w:val="171"/>
      </w:pPr>
      <w:r>
        <w:rPr>
          <w:rFonts w:hint="eastAsia"/>
        </w:rPr>
        <w:t>现场检测必须符合下列安全规定，检测过程中所涉及高空作业时，应符合GB 55034、JGJ 80的相关规定。</w:t>
      </w:r>
    </w:p>
    <w:p w14:paraId="6078014F">
      <w:pPr>
        <w:pStyle w:val="171"/>
      </w:pPr>
      <w:r>
        <w:rPr>
          <w:rFonts w:hint="eastAsia"/>
        </w:rPr>
        <w:t>如检测过程中发现险情，应及时通知委托方或相关主管部门。</w:t>
      </w:r>
    </w:p>
    <w:p w14:paraId="06EF90FE">
      <w:pPr>
        <w:pStyle w:val="111"/>
        <w:spacing w:before="156" w:after="156"/>
        <w:rPr>
          <w:rFonts w:hint="eastAsia" w:ascii="宋体" w:hAnsi="宋体" w:eastAsia="宋体"/>
        </w:rPr>
      </w:pPr>
      <w:bookmarkStart w:id="47" w:name="_Toc216335844"/>
      <w:bookmarkStart w:id="48" w:name="_Toc12390"/>
      <w:r>
        <w:rPr>
          <w:rFonts w:hint="eastAsia" w:ascii="宋体" w:hAnsi="宋体" w:eastAsia="宋体"/>
        </w:rPr>
        <w:t>工作程序及基本内容</w:t>
      </w:r>
      <w:bookmarkEnd w:id="47"/>
      <w:bookmarkEnd w:id="48"/>
    </w:p>
    <w:p w14:paraId="3599EB14">
      <w:pPr>
        <w:pStyle w:val="171"/>
      </w:pPr>
      <w:r>
        <w:rPr>
          <w:rFonts w:hint="eastAsia"/>
        </w:rPr>
        <w:t>建筑物外墙饰面缺陷检测鉴定应对项目建设基本情况、外墙饰面缺陷情况等进行初步调查，并根据建筑实际情况和国家相关标准制定检测方案。建筑物外墙饰面缺陷检测鉴定工作流程图详见图1。</w:t>
      </w:r>
    </w:p>
    <w:p w14:paraId="77075547">
      <w:pPr>
        <w:keepNext/>
        <w:spacing w:line="360" w:lineRule="auto"/>
        <w:jc w:val="center"/>
      </w:pPr>
      <w:r>
        <w:drawing>
          <wp:inline distT="0" distB="0" distL="0" distR="0">
            <wp:extent cx="2667000" cy="3590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679815" cy="3608255"/>
                    </a:xfrm>
                    <a:prstGeom prst="rect">
                      <a:avLst/>
                    </a:prstGeom>
                  </pic:spPr>
                </pic:pic>
              </a:graphicData>
            </a:graphic>
          </wp:inline>
        </w:drawing>
      </w:r>
    </w:p>
    <w:p w14:paraId="6880877C">
      <w:pPr>
        <w:pStyle w:val="120"/>
        <w:spacing w:before="156" w:after="156"/>
      </w:pPr>
      <w:r>
        <w:t>建筑物外墙饰面缺陷检测</w:t>
      </w:r>
      <w:r>
        <w:rPr>
          <w:rFonts w:hint="eastAsia"/>
        </w:rPr>
        <w:t>鉴定</w:t>
      </w:r>
      <w:r>
        <w:t>工作流程图</w:t>
      </w:r>
    </w:p>
    <w:p w14:paraId="2AC9CFC3">
      <w:pPr>
        <w:pStyle w:val="171"/>
      </w:pPr>
      <w:r>
        <w:rPr>
          <w:rFonts w:hint="eastAsia"/>
        </w:rPr>
        <w:t>现场初步调查宜包括下列主要内容：</w:t>
      </w:r>
    </w:p>
    <w:p w14:paraId="6C155D6C">
      <w:pPr>
        <w:pStyle w:val="180"/>
        <w:numPr>
          <w:ilvl w:val="0"/>
          <w:numId w:val="32"/>
        </w:numPr>
      </w:pPr>
      <w:r>
        <w:rPr>
          <w:rFonts w:hint="eastAsia"/>
        </w:rPr>
        <w:t>外立面的使用、检测、维护及修缮记录等。</w:t>
      </w:r>
    </w:p>
    <w:p w14:paraId="5D32DFC5">
      <w:pPr>
        <w:pStyle w:val="180"/>
      </w:pPr>
      <w:r>
        <w:rPr>
          <w:rFonts w:hint="eastAsia"/>
        </w:rPr>
        <w:t>建筑物外墙饰面主要部位及节点部位的构造做法初步调查。</w:t>
      </w:r>
    </w:p>
    <w:p w14:paraId="468C8B83">
      <w:pPr>
        <w:pStyle w:val="180"/>
      </w:pPr>
      <w:r>
        <w:rPr>
          <w:rFonts w:hint="eastAsia"/>
        </w:rPr>
        <w:t>建筑物外墙饰面裂缝、空鼓、脱落、渗水、水渍等缺陷的现状，如类型、分布位置及规律性。</w:t>
      </w:r>
    </w:p>
    <w:p w14:paraId="5B259B69">
      <w:pPr>
        <w:pStyle w:val="180"/>
      </w:pPr>
      <w:r>
        <w:rPr>
          <w:rFonts w:hint="eastAsia"/>
        </w:rPr>
        <w:t>建筑物方位、朝向、日照、周边环境遮挡或反射等情况。</w:t>
      </w:r>
    </w:p>
    <w:p w14:paraId="2EC55768">
      <w:pPr>
        <w:pStyle w:val="180"/>
      </w:pPr>
      <w:r>
        <w:rPr>
          <w:rFonts w:hint="eastAsia"/>
        </w:rPr>
        <w:t>现场作业条件。</w:t>
      </w:r>
    </w:p>
    <w:p w14:paraId="2DB726BE">
      <w:pPr>
        <w:pStyle w:val="171"/>
      </w:pPr>
      <w:r>
        <w:rPr>
          <w:rFonts w:hint="eastAsia"/>
        </w:rPr>
        <w:t>检测方案应主要包含下列内容：</w:t>
      </w:r>
    </w:p>
    <w:p w14:paraId="1943B1BC">
      <w:pPr>
        <w:pStyle w:val="180"/>
        <w:numPr>
          <w:ilvl w:val="0"/>
          <w:numId w:val="33"/>
        </w:numPr>
      </w:pPr>
      <w:r>
        <w:rPr>
          <w:rFonts w:hint="eastAsia"/>
        </w:rPr>
        <w:t>工程概况；</w:t>
      </w:r>
    </w:p>
    <w:p w14:paraId="20414C56">
      <w:pPr>
        <w:pStyle w:val="180"/>
      </w:pPr>
      <w:r>
        <w:rPr>
          <w:rFonts w:hint="eastAsia"/>
        </w:rPr>
        <w:t>检测</w:t>
      </w:r>
      <w:bookmarkStart w:id="49" w:name="OLE_LINK1"/>
      <w:r>
        <w:rPr>
          <w:rFonts w:hint="eastAsia"/>
        </w:rPr>
        <w:t>鉴定</w:t>
      </w:r>
      <w:bookmarkEnd w:id="49"/>
      <w:r>
        <w:rPr>
          <w:rFonts w:hint="eastAsia"/>
        </w:rPr>
        <w:t>目的、范围和要求；</w:t>
      </w:r>
    </w:p>
    <w:p w14:paraId="257958E1">
      <w:pPr>
        <w:pStyle w:val="180"/>
      </w:pPr>
      <w:r>
        <w:rPr>
          <w:rFonts w:hint="eastAsia"/>
        </w:rPr>
        <w:t>检测和鉴定的依据；</w:t>
      </w:r>
    </w:p>
    <w:p w14:paraId="15E19335">
      <w:pPr>
        <w:pStyle w:val="180"/>
      </w:pPr>
      <w:r>
        <w:rPr>
          <w:rFonts w:hint="eastAsia"/>
        </w:rPr>
        <w:t>检测内容和方法；</w:t>
      </w:r>
    </w:p>
    <w:p w14:paraId="2B8772C4">
      <w:pPr>
        <w:pStyle w:val="180"/>
      </w:pPr>
      <w:r>
        <w:rPr>
          <w:rFonts w:hint="eastAsia"/>
        </w:rPr>
        <w:t>检测仪器和工具；</w:t>
      </w:r>
    </w:p>
    <w:p w14:paraId="4110D0F1">
      <w:pPr>
        <w:pStyle w:val="180"/>
      </w:pPr>
      <w:r>
        <w:rPr>
          <w:rFonts w:hint="eastAsia"/>
        </w:rPr>
        <w:t>检测工作流程和进度计划；</w:t>
      </w:r>
    </w:p>
    <w:p w14:paraId="3800CA39">
      <w:pPr>
        <w:pStyle w:val="180"/>
      </w:pPr>
      <w:r>
        <w:rPr>
          <w:rFonts w:hint="eastAsia"/>
        </w:rPr>
        <w:t>项目组人员构成；</w:t>
      </w:r>
    </w:p>
    <w:p w14:paraId="052B16BB">
      <w:pPr>
        <w:pStyle w:val="180"/>
      </w:pPr>
      <w:r>
        <w:rPr>
          <w:rFonts w:hint="eastAsia"/>
        </w:rPr>
        <w:t>检测工作相关的现场安全保障措施；</w:t>
      </w:r>
    </w:p>
    <w:p w14:paraId="22EC8838">
      <w:pPr>
        <w:pStyle w:val="180"/>
      </w:pPr>
      <w:r>
        <w:rPr>
          <w:rFonts w:hint="eastAsia"/>
        </w:rPr>
        <w:t>委托方提供的工作条件和协作事项。</w:t>
      </w:r>
    </w:p>
    <w:p w14:paraId="74FBF224">
      <w:pPr>
        <w:pStyle w:val="171"/>
      </w:pPr>
      <w:r>
        <w:rPr>
          <w:rFonts w:hint="eastAsia"/>
        </w:rPr>
        <w:t>建筑物外墙饰面缺陷检测前应收集下列技术资料：</w:t>
      </w:r>
    </w:p>
    <w:p w14:paraId="60401276">
      <w:pPr>
        <w:pStyle w:val="180"/>
        <w:numPr>
          <w:ilvl w:val="0"/>
          <w:numId w:val="34"/>
        </w:numPr>
      </w:pPr>
      <w:r>
        <w:rPr>
          <w:rFonts w:hint="eastAsia"/>
        </w:rPr>
        <w:t>房屋原设计文件，包括建筑物外墙饰面构造、设计变更资料，节能设计文件和节能备案资料等；</w:t>
      </w:r>
    </w:p>
    <w:p w14:paraId="282740CA">
      <w:pPr>
        <w:pStyle w:val="180"/>
      </w:pPr>
      <w:r>
        <w:rPr>
          <w:rFonts w:hint="eastAsia"/>
        </w:rPr>
        <w:t>建筑墙面及其组成系统和材料的性能检测报告，隐蔽工程记录、施工方案、施工记录及施工质量验收报告等施工技术资料；</w:t>
      </w:r>
    </w:p>
    <w:p w14:paraId="5196307E">
      <w:pPr>
        <w:pStyle w:val="180"/>
      </w:pPr>
      <w:r>
        <w:rPr>
          <w:rFonts w:hint="eastAsia"/>
        </w:rPr>
        <w:t>外墙饰面的使用、检测、维护及修缮记录，包括裂缝、渗水、空鼓、脱落等初步统计情况等。</w:t>
      </w:r>
    </w:p>
    <w:p w14:paraId="1405DE7A">
      <w:pPr>
        <w:pStyle w:val="171"/>
      </w:pPr>
      <w:r>
        <w:rPr>
          <w:rFonts w:hint="eastAsia"/>
        </w:rPr>
        <w:t>现场检测宜采用下列方法：</w:t>
      </w:r>
    </w:p>
    <w:p w14:paraId="507CEB9E">
      <w:pPr>
        <w:pStyle w:val="180"/>
        <w:numPr>
          <w:ilvl w:val="0"/>
          <w:numId w:val="35"/>
        </w:numPr>
      </w:pPr>
      <w:r>
        <w:rPr>
          <w:rFonts w:hint="eastAsia"/>
        </w:rPr>
        <w:t>走访、咨询相关用户、物业管理单位等；</w:t>
      </w:r>
    </w:p>
    <w:p w14:paraId="29549DF0">
      <w:pPr>
        <w:pStyle w:val="180"/>
      </w:pPr>
      <w:r>
        <w:rPr>
          <w:rFonts w:hint="eastAsia"/>
        </w:rPr>
        <w:t>目视观察、敲击法、工业内窥镜、红外热像法及钢筋探测仪等方法检查；</w:t>
      </w:r>
    </w:p>
    <w:p w14:paraId="3723DA52">
      <w:pPr>
        <w:pStyle w:val="180"/>
      </w:pPr>
      <w:r>
        <w:rPr>
          <w:rFonts w:hint="eastAsia"/>
        </w:rPr>
        <w:t>局部剔凿、拆除、剥露等微损勘验。</w:t>
      </w:r>
    </w:p>
    <w:p w14:paraId="7656107C">
      <w:pPr>
        <w:pStyle w:val="171"/>
      </w:pPr>
      <w:r>
        <w:rPr>
          <w:rFonts w:hint="eastAsia"/>
        </w:rPr>
        <w:t>对于距离较远、高度较高区域的检测，可使用望远镜、高空升降车和吊篮等设备，或利用无人机搭载高清摄像头或红外热像仪等工具进行检测。</w:t>
      </w:r>
    </w:p>
    <w:p w14:paraId="609DEDB8">
      <w:pPr>
        <w:pStyle w:val="171"/>
      </w:pPr>
      <w:r>
        <w:rPr>
          <w:rFonts w:hint="eastAsia"/>
        </w:rPr>
        <w:t>检测单位应依据技术方案和相关技术资料，进行现场检查与现场检测，对检测结果进行分析，对外墙饰面的安全风险进行鉴定分级，并编制检测报告。</w:t>
      </w:r>
    </w:p>
    <w:p w14:paraId="21BF5C68">
      <w:pPr>
        <w:pStyle w:val="171"/>
      </w:pPr>
      <w:r>
        <w:rPr>
          <w:rFonts w:hint="eastAsia"/>
        </w:rPr>
        <w:t>检测工作完成后应对检测过程中所形成的外墙损坏（如系统切割孔、钻孔等）及时进行修复。</w:t>
      </w:r>
    </w:p>
    <w:p w14:paraId="30C1608A">
      <w:pPr>
        <w:pStyle w:val="110"/>
        <w:spacing w:before="312" w:after="312"/>
        <w:rPr>
          <w:rFonts w:hint="eastAsia" w:ascii="宋体" w:hAnsi="宋体" w:eastAsia="宋体"/>
        </w:rPr>
      </w:pPr>
      <w:bookmarkStart w:id="50" w:name="_Toc203499458"/>
      <w:bookmarkStart w:id="51" w:name="_Toc203500087"/>
      <w:bookmarkStart w:id="52" w:name="_Toc216335845"/>
      <w:r>
        <w:rPr>
          <w:rFonts w:hint="eastAsia" w:ascii="宋体" w:hAnsi="宋体" w:eastAsia="宋体"/>
        </w:rPr>
        <w:t>外观质量</w:t>
      </w:r>
      <w:bookmarkEnd w:id="50"/>
      <w:bookmarkEnd w:id="51"/>
      <w:r>
        <w:rPr>
          <w:rFonts w:hint="eastAsia" w:ascii="宋体" w:hAnsi="宋体" w:eastAsia="宋体"/>
        </w:rPr>
        <w:t>检测</w:t>
      </w:r>
      <w:bookmarkEnd w:id="52"/>
    </w:p>
    <w:p w14:paraId="1434FD79">
      <w:pPr>
        <w:pStyle w:val="111"/>
        <w:spacing w:before="156" w:after="156"/>
        <w:rPr>
          <w:rFonts w:hint="eastAsia" w:ascii="宋体" w:hAnsi="宋体" w:eastAsia="宋体"/>
        </w:rPr>
      </w:pPr>
      <w:r>
        <w:rPr>
          <w:rFonts w:hint="eastAsia" w:ascii="宋体" w:hAnsi="宋体" w:eastAsia="宋体"/>
        </w:rPr>
        <w:t xml:space="preserve"> </w:t>
      </w:r>
      <w:bookmarkStart w:id="53" w:name="_Toc203500088"/>
      <w:bookmarkStart w:id="54" w:name="_Toc216335846"/>
      <w:bookmarkStart w:id="55" w:name="_Toc203499459"/>
      <w:r>
        <w:rPr>
          <w:rFonts w:hint="eastAsia" w:ascii="宋体" w:hAnsi="宋体" w:eastAsia="宋体"/>
        </w:rPr>
        <w:t>一般规定</w:t>
      </w:r>
      <w:bookmarkEnd w:id="53"/>
      <w:bookmarkEnd w:id="54"/>
      <w:bookmarkEnd w:id="55"/>
    </w:p>
    <w:p w14:paraId="616B9D45">
      <w:pPr>
        <w:pStyle w:val="171"/>
      </w:pPr>
      <w:r>
        <w:rPr>
          <w:rFonts w:hint="eastAsia"/>
        </w:rPr>
        <w:t>外墙饰面缺陷外观质量检测可根据检测目的或委托方要求进行选择，宜包括以下内容：</w:t>
      </w:r>
    </w:p>
    <w:p w14:paraId="7779ADE7">
      <w:pPr>
        <w:pStyle w:val="180"/>
        <w:numPr>
          <w:ilvl w:val="0"/>
          <w:numId w:val="36"/>
        </w:numPr>
      </w:pPr>
      <w:r>
        <w:rPr>
          <w:rFonts w:hint="eastAsia"/>
        </w:rPr>
        <w:t>外墙饰面裂缝、起鼓、脱落、渗漏、粉化掉色、起皮、泛碱、污渍、发霉等情况；</w:t>
      </w:r>
    </w:p>
    <w:p w14:paraId="2F737E8A">
      <w:pPr>
        <w:pStyle w:val="180"/>
      </w:pPr>
      <w:r>
        <w:rPr>
          <w:rFonts w:hint="eastAsia"/>
        </w:rPr>
        <w:t>各节点质量现状，包括阴阳角、门窗框周边、檐口、变形缝、分格缝、女儿墙根部及压顶、阳台、空调板及雨篷根部、预埋件或挂件根部、混凝土结构与填充墙结合处等节点部位变形、脱层、开裂、脱开情况；</w:t>
      </w:r>
    </w:p>
    <w:p w14:paraId="60769842">
      <w:pPr>
        <w:pStyle w:val="180"/>
      </w:pPr>
      <w:r>
        <w:rPr>
          <w:rFonts w:hint="eastAsia"/>
        </w:rPr>
        <w:t>保温材料的板痕、变形等外观缺陷；</w:t>
      </w:r>
    </w:p>
    <w:p w14:paraId="2D4727F2">
      <w:pPr>
        <w:pStyle w:val="180"/>
      </w:pPr>
      <w:r>
        <w:rPr>
          <w:rFonts w:hint="eastAsia"/>
        </w:rPr>
        <w:t>当工程设计有托架时，检查托架处的外墙饰面系统的缺陷情况；</w:t>
      </w:r>
    </w:p>
    <w:p w14:paraId="71153361">
      <w:pPr>
        <w:pStyle w:val="180"/>
      </w:pPr>
      <w:r>
        <w:rPr>
          <w:rFonts w:hint="eastAsia"/>
        </w:rPr>
        <w:t>当有防火隔离带设计时，检查防火隔离带裂缝、湿胀等缺陷情况；</w:t>
      </w:r>
    </w:p>
    <w:p w14:paraId="5AE9BD18">
      <w:pPr>
        <w:pStyle w:val="180"/>
      </w:pPr>
      <w:r>
        <w:rPr>
          <w:rFonts w:hint="eastAsia"/>
        </w:rPr>
        <w:t>当工程设计有穿过外墙饰面系统安装的设备、穿墙管线时，检查该处的外墙饰面的缺陷情况；</w:t>
      </w:r>
    </w:p>
    <w:p w14:paraId="11D940DF">
      <w:pPr>
        <w:pStyle w:val="180"/>
      </w:pPr>
      <w:r>
        <w:rPr>
          <w:rFonts w:hint="eastAsia"/>
        </w:rPr>
        <w:t>外墙饰面颜色色差及墙面平整度。</w:t>
      </w:r>
    </w:p>
    <w:p w14:paraId="021FEFAB">
      <w:pPr>
        <w:pStyle w:val="171"/>
      </w:pPr>
      <w:r>
        <w:rPr>
          <w:rFonts w:hint="eastAsia"/>
        </w:rPr>
        <w:t>当外墙饰面存在由于破损、脱落进行的修补情况时，应核查缺陷发生的部位、面积、时间、破损或脱落原因等。</w:t>
      </w:r>
    </w:p>
    <w:p w14:paraId="5CB875F9">
      <w:pPr>
        <w:pStyle w:val="171"/>
      </w:pPr>
      <w:r>
        <w:rPr>
          <w:rFonts w:hint="eastAsia"/>
        </w:rPr>
        <w:t>检测中应对外墙饰面损坏的部位、类型和程度进行检查、记录。检测中宜对外墙饰面、饰面层分格缝、面砖勾缝、阳角部位、门窗部位、女儿墙防水等的构造做法进行检查、记录。</w:t>
      </w:r>
    </w:p>
    <w:p w14:paraId="069429B4">
      <w:pPr>
        <w:pStyle w:val="111"/>
        <w:spacing w:before="156" w:after="156"/>
        <w:rPr>
          <w:rFonts w:hint="eastAsia" w:ascii="宋体" w:hAnsi="宋体" w:eastAsia="宋体"/>
        </w:rPr>
      </w:pPr>
      <w:bookmarkStart w:id="56" w:name="_Toc203500089"/>
      <w:bookmarkStart w:id="57" w:name="_Toc216335847"/>
      <w:bookmarkStart w:id="58" w:name="_Toc203499460"/>
      <w:r>
        <w:rPr>
          <w:rFonts w:hint="eastAsia" w:ascii="宋体" w:hAnsi="宋体" w:eastAsia="宋体"/>
        </w:rPr>
        <w:t>检测方法</w:t>
      </w:r>
      <w:bookmarkEnd w:id="56"/>
      <w:bookmarkEnd w:id="57"/>
      <w:bookmarkEnd w:id="58"/>
    </w:p>
    <w:p w14:paraId="0EA7FF53">
      <w:pPr>
        <w:pStyle w:val="171"/>
      </w:pPr>
      <w:r>
        <w:rPr>
          <w:rFonts w:hint="eastAsia"/>
        </w:rPr>
        <w:t>外观质量检测主要采用</w:t>
      </w:r>
      <w:bookmarkStart w:id="59" w:name="_Hlk202157792"/>
      <w:r>
        <w:rPr>
          <w:rFonts w:hint="eastAsia"/>
        </w:rPr>
        <w:t>目视检测</w:t>
      </w:r>
      <w:bookmarkEnd w:id="59"/>
      <w:r>
        <w:rPr>
          <w:rFonts w:hint="eastAsia"/>
        </w:rPr>
        <w:t>的方法，必要时可采用敲击法等方法进行检测。采用目视检测时，应保证被检部位在清晰可视的范围内。</w:t>
      </w:r>
    </w:p>
    <w:p w14:paraId="6AFA7163">
      <w:pPr>
        <w:pStyle w:val="171"/>
        <w:rPr>
          <w:rFonts w:ascii="Times New Roman"/>
        </w:rPr>
      </w:pPr>
      <w:r>
        <w:rPr>
          <w:rFonts w:ascii="Times New Roman"/>
        </w:rPr>
        <w:t>外观质量可采用仪器检测，可见光图像成像仪像素不应小于1亿，最小分辨率不应大于0.1mm。非接触式影像综合分析仪最小分辨率不应大于0.1mm，测量精度不应大于0.02mm，且应有分析标定功能。地面三维激光扫描仪测距精度不应超过士5mm。钢卷尺分度值为1mm。</w:t>
      </w:r>
    </w:p>
    <w:p w14:paraId="2B5511FD">
      <w:pPr>
        <w:pStyle w:val="171"/>
        <w:rPr>
          <w:rFonts w:ascii="Times New Roman"/>
        </w:rPr>
      </w:pPr>
      <w:r>
        <w:rPr>
          <w:rFonts w:ascii="Times New Roman"/>
        </w:rPr>
        <w:t>对检测发现的裂缝、起鼓、渗水、面层粉化掉色、起皮、泛碱等缺陷，宜对其缺陷的尺寸、数量进行量测。典型开裂部位宜检查其开裂界面及发展程度。</w:t>
      </w:r>
    </w:p>
    <w:p w14:paraId="08DFA7FE">
      <w:pPr>
        <w:pStyle w:val="171"/>
        <w:rPr>
          <w:rFonts w:ascii="Times New Roman"/>
        </w:rPr>
      </w:pPr>
      <w:r>
        <w:rPr>
          <w:rFonts w:ascii="Times New Roman"/>
        </w:rPr>
        <w:t>检测距离较远、高度较高区域时，可使用望远镜、高空升降车、吊篮、爬墙机器人等设备。</w:t>
      </w:r>
    </w:p>
    <w:p w14:paraId="65139D8A">
      <w:pPr>
        <w:pStyle w:val="111"/>
        <w:spacing w:before="156" w:after="156"/>
        <w:rPr>
          <w:rFonts w:hint="eastAsia" w:ascii="宋体" w:hAnsi="宋体" w:eastAsia="宋体"/>
        </w:rPr>
      </w:pPr>
      <w:bookmarkStart w:id="60" w:name="_Toc203499461"/>
      <w:bookmarkStart w:id="61" w:name="_Toc203500090"/>
      <w:bookmarkStart w:id="62" w:name="_Toc216335848"/>
      <w:r>
        <w:rPr>
          <w:rFonts w:ascii="宋体" w:hAnsi="宋体" w:eastAsia="宋体"/>
        </w:rPr>
        <w:t>检测结果</w:t>
      </w:r>
      <w:bookmarkEnd w:id="60"/>
      <w:bookmarkEnd w:id="61"/>
      <w:bookmarkEnd w:id="62"/>
    </w:p>
    <w:p w14:paraId="688E3166">
      <w:pPr>
        <w:pStyle w:val="171"/>
      </w:pPr>
      <w:r>
        <w:t>外墙饰面外观质量检测应绘制缺陷分布示意图。</w:t>
      </w:r>
    </w:p>
    <w:p w14:paraId="05159705">
      <w:pPr>
        <w:pStyle w:val="171"/>
      </w:pPr>
      <w:r>
        <w:t>外墙饰面因火灾、冻融以及人为等因素造成的损坏，应确定其损坏程度及范围。</w:t>
      </w:r>
    </w:p>
    <w:p w14:paraId="69D13BEE">
      <w:pPr>
        <w:pStyle w:val="171"/>
      </w:pPr>
      <w:r>
        <w:t>检测的结果应详细记录外观质量的检测结果，并保留相应的影像记录。</w:t>
      </w:r>
    </w:p>
    <w:p w14:paraId="3282335C">
      <w:pPr>
        <w:pStyle w:val="110"/>
        <w:spacing w:before="312" w:after="312"/>
        <w:rPr>
          <w:rFonts w:hint="eastAsia" w:ascii="宋体" w:hAnsi="宋体" w:eastAsia="宋体"/>
        </w:rPr>
      </w:pPr>
      <w:bookmarkStart w:id="63" w:name="_Toc203500091"/>
      <w:bookmarkStart w:id="64" w:name="_Toc203499462"/>
      <w:bookmarkStart w:id="65" w:name="_Toc216335849"/>
      <w:r>
        <w:rPr>
          <w:rFonts w:ascii="宋体" w:hAnsi="宋体" w:eastAsia="宋体"/>
        </w:rPr>
        <w:t>系统构造</w:t>
      </w:r>
      <w:bookmarkEnd w:id="63"/>
      <w:bookmarkEnd w:id="64"/>
      <w:r>
        <w:rPr>
          <w:rFonts w:ascii="宋体" w:hAnsi="宋体" w:eastAsia="宋体"/>
        </w:rPr>
        <w:t>检测</w:t>
      </w:r>
      <w:bookmarkEnd w:id="65"/>
    </w:p>
    <w:p w14:paraId="362D9075">
      <w:pPr>
        <w:pStyle w:val="111"/>
        <w:spacing w:before="156" w:after="156"/>
        <w:rPr>
          <w:rFonts w:hint="eastAsia" w:ascii="宋体" w:hAnsi="宋体" w:eastAsia="宋体"/>
        </w:rPr>
      </w:pPr>
      <w:bookmarkStart w:id="66" w:name="_Toc203500092"/>
      <w:bookmarkStart w:id="67" w:name="_Toc216335850"/>
      <w:bookmarkStart w:id="68" w:name="_Toc203499463"/>
      <w:bookmarkStart w:id="69" w:name="_Hlk190639715"/>
      <w:r>
        <w:rPr>
          <w:rFonts w:ascii="宋体" w:hAnsi="宋体" w:eastAsia="宋体"/>
        </w:rPr>
        <w:t>一般规定</w:t>
      </w:r>
      <w:bookmarkEnd w:id="66"/>
      <w:bookmarkEnd w:id="67"/>
      <w:bookmarkEnd w:id="68"/>
    </w:p>
    <w:bookmarkEnd w:id="69"/>
    <w:p w14:paraId="1B38348A">
      <w:pPr>
        <w:pStyle w:val="171"/>
      </w:pPr>
      <w:bookmarkStart w:id="70" w:name="_Hlk190638349"/>
      <w:r>
        <w:t>外墙饰面系统构造检测</w:t>
      </w:r>
      <w:bookmarkEnd w:id="70"/>
      <w:r>
        <w:t>对象宜包括：</w:t>
      </w:r>
    </w:p>
    <w:p w14:paraId="44E2BC7D">
      <w:pPr>
        <w:pStyle w:val="180"/>
        <w:numPr>
          <w:ilvl w:val="0"/>
          <w:numId w:val="37"/>
        </w:numPr>
      </w:pPr>
      <w:r>
        <w:t>建筑外墙基层及找平层；</w:t>
      </w:r>
    </w:p>
    <w:p w14:paraId="108BD491">
      <w:pPr>
        <w:pStyle w:val="180"/>
      </w:pPr>
      <w:r>
        <w:t>建筑外墙外保温及粘结层；</w:t>
      </w:r>
    </w:p>
    <w:p w14:paraId="1A09CB71">
      <w:pPr>
        <w:pStyle w:val="180"/>
      </w:pPr>
      <w:r>
        <w:t>建筑外墙饰面及粘结层；</w:t>
      </w:r>
    </w:p>
    <w:p w14:paraId="174BF0D0">
      <w:pPr>
        <w:pStyle w:val="180"/>
      </w:pPr>
      <w:bookmarkStart w:id="71" w:name="_Hlk190374858"/>
      <w:r>
        <w:t>外墙阳角、窗洞口</w:t>
      </w:r>
      <w:bookmarkEnd w:id="71"/>
      <w:r>
        <w:t>；</w:t>
      </w:r>
    </w:p>
    <w:p w14:paraId="7E0A08DD">
      <w:pPr>
        <w:pStyle w:val="180"/>
      </w:pPr>
      <w:r>
        <w:t>女儿墙</w:t>
      </w:r>
      <w:bookmarkStart w:id="72" w:name="_Hlk190375528"/>
      <w:r>
        <w:t>、空调搁板、</w:t>
      </w:r>
      <w:bookmarkStart w:id="73" w:name="_Hlk190375746"/>
      <w:r>
        <w:t>檐口</w:t>
      </w:r>
      <w:bookmarkEnd w:id="73"/>
      <w:r>
        <w:t>等外挑构件</w:t>
      </w:r>
      <w:bookmarkEnd w:id="72"/>
      <w:r>
        <w:t>；</w:t>
      </w:r>
    </w:p>
    <w:p w14:paraId="34A4DAD0">
      <w:pPr>
        <w:pStyle w:val="180"/>
      </w:pPr>
      <w:bookmarkStart w:id="74" w:name="_Hlk190375878"/>
      <w:r>
        <w:t>变形缝、分格缝、保温托架、防火隔离带等细部构造</w:t>
      </w:r>
      <w:bookmarkEnd w:id="74"/>
      <w:r>
        <w:t>。</w:t>
      </w:r>
    </w:p>
    <w:p w14:paraId="5A75E29E">
      <w:pPr>
        <w:pStyle w:val="171"/>
      </w:pPr>
      <w:r>
        <w:t>外墙饰面系统构造检测抽样应符合下列要求：</w:t>
      </w:r>
    </w:p>
    <w:p w14:paraId="54864845">
      <w:pPr>
        <w:pStyle w:val="180"/>
        <w:numPr>
          <w:ilvl w:val="0"/>
          <w:numId w:val="38"/>
        </w:numPr>
      </w:pPr>
      <w:r>
        <w:t xml:space="preserve">每个检测单元构造层次及厚度检测不应少于3个试样； </w:t>
      </w:r>
    </w:p>
    <w:p w14:paraId="6DA2D3E5">
      <w:pPr>
        <w:pStyle w:val="180"/>
      </w:pPr>
      <w:r>
        <w:t>取样点应均匀分布在建筑各面墙上，不宜在同一个房间外墙上取2个或2个以上试样；</w:t>
      </w:r>
    </w:p>
    <w:p w14:paraId="6BE5F914">
      <w:pPr>
        <w:pStyle w:val="180"/>
      </w:pPr>
      <w:r>
        <w:t>对墙体阳角、窗洞口、女儿墙等部位的细部构造，应根据现场具体的情况，对相应的典型区域进行破凿检查。</w:t>
      </w:r>
    </w:p>
    <w:p w14:paraId="112E753D">
      <w:pPr>
        <w:pStyle w:val="111"/>
        <w:spacing w:before="156" w:after="156"/>
        <w:rPr>
          <w:rFonts w:hint="eastAsia" w:ascii="宋体" w:hAnsi="宋体" w:eastAsia="宋体"/>
        </w:rPr>
      </w:pPr>
      <w:bookmarkStart w:id="75" w:name="_Toc203499464"/>
      <w:bookmarkStart w:id="76" w:name="_Toc203500093"/>
      <w:bookmarkStart w:id="77" w:name="_Toc216335851"/>
      <w:r>
        <w:rPr>
          <w:rFonts w:ascii="宋体" w:hAnsi="宋体" w:eastAsia="宋体"/>
        </w:rPr>
        <w:t>检测方法</w:t>
      </w:r>
      <w:bookmarkEnd w:id="75"/>
      <w:bookmarkEnd w:id="76"/>
      <w:bookmarkEnd w:id="77"/>
    </w:p>
    <w:p w14:paraId="57B4F730">
      <w:pPr>
        <w:pStyle w:val="171"/>
      </w:pPr>
      <w:r>
        <w:t>外墙饰面系统实际构造层次和厚度可采用钻芯取样、切块等方法进行测量。墙体阳角、窗洞口、女儿墙等部位细部构造可采用局部开凿的方法进行检查，也可通过工业内窥镜等工具辅助实施。</w:t>
      </w:r>
    </w:p>
    <w:p w14:paraId="78A5704B">
      <w:pPr>
        <w:pStyle w:val="171"/>
      </w:pPr>
      <w:r>
        <w:t>钻芯法检测应符合下列规定：</w:t>
      </w:r>
    </w:p>
    <w:p w14:paraId="2ABE2F55">
      <w:pPr>
        <w:pStyle w:val="180"/>
        <w:numPr>
          <w:ilvl w:val="0"/>
          <w:numId w:val="39"/>
        </w:numPr>
      </w:pPr>
      <w:bookmarkStart w:id="78" w:name="_Hlk190640537"/>
      <w:r>
        <w:t>钻芯设备固定的方法应根据其构造和现场的具体情况确定，不可采用膨胀螺栓或其它任何可能破坏墙面的方法进行固定；</w:t>
      </w:r>
    </w:p>
    <w:p w14:paraId="5B1DDA53">
      <w:pPr>
        <w:pStyle w:val="180"/>
      </w:pPr>
      <w:r>
        <w:t>钻取芯样深度为钻透保温层到达基层表面；</w:t>
      </w:r>
    </w:p>
    <w:bookmarkEnd w:id="78"/>
    <w:p w14:paraId="3E335F22">
      <w:pPr>
        <w:pStyle w:val="180"/>
      </w:pPr>
      <w:r>
        <w:t>从钻孔或空心钻头中取出的芯样应保持完整，当芯样严重破损难以准确判断构造或保温层厚度时，应重新取样；</w:t>
      </w:r>
    </w:p>
    <w:p w14:paraId="14CF9580">
      <w:pPr>
        <w:pStyle w:val="180"/>
      </w:pPr>
      <w:r>
        <w:t>钻取的芯样直径宜为50mm~70mm，构造厚度的测量精度应精确到1mm。</w:t>
      </w:r>
    </w:p>
    <w:p w14:paraId="1E1B65D2">
      <w:pPr>
        <w:pStyle w:val="171"/>
      </w:pPr>
      <w:r>
        <w:t>切块检测的芯样尺寸宜为100mm×100mm。</w:t>
      </w:r>
    </w:p>
    <w:p w14:paraId="473D9881">
      <w:pPr>
        <w:pStyle w:val="171"/>
      </w:pPr>
      <w:r>
        <w:t>每种外墙饰面构造层厚度应取有效芯样的算术平均值，精确到1mm。</w:t>
      </w:r>
    </w:p>
    <w:p w14:paraId="09B5B3FE">
      <w:pPr>
        <w:pStyle w:val="111"/>
        <w:spacing w:before="156" w:after="156"/>
        <w:rPr>
          <w:rFonts w:hint="eastAsia" w:ascii="宋体" w:hAnsi="宋体" w:eastAsia="宋体"/>
        </w:rPr>
      </w:pPr>
      <w:bookmarkStart w:id="79" w:name="_Toc216335852"/>
      <w:bookmarkStart w:id="80" w:name="_Toc203499465"/>
      <w:bookmarkStart w:id="81" w:name="_Toc203500094"/>
      <w:r>
        <w:rPr>
          <w:rFonts w:ascii="宋体" w:hAnsi="宋体" w:eastAsia="宋体"/>
        </w:rPr>
        <w:t>检测结果</w:t>
      </w:r>
      <w:bookmarkEnd w:id="79"/>
      <w:bookmarkEnd w:id="80"/>
      <w:bookmarkEnd w:id="81"/>
    </w:p>
    <w:p w14:paraId="1D057039">
      <w:pPr>
        <w:pStyle w:val="171"/>
      </w:pPr>
      <w:r>
        <w:t>实测的</w:t>
      </w:r>
      <w:bookmarkStart w:id="82" w:name="_Hlk203586986"/>
      <w:r>
        <w:t>找平层、粘结层、保温层、饰面层等</w:t>
      </w:r>
      <w:bookmarkEnd w:id="82"/>
      <w:r>
        <w:t>构造层次应符合GB 50210的相关规定，并不低于原有建设标准要求。</w:t>
      </w:r>
    </w:p>
    <w:p w14:paraId="7EE879CD">
      <w:pPr>
        <w:pStyle w:val="171"/>
      </w:pPr>
      <w:r>
        <w:t>不同类型保温层的厚度允许偏差应符合以下规定：</w:t>
      </w:r>
    </w:p>
    <w:p w14:paraId="1E093FAF">
      <w:pPr>
        <w:pStyle w:val="180"/>
        <w:numPr>
          <w:ilvl w:val="0"/>
          <w:numId w:val="40"/>
        </w:numPr>
      </w:pPr>
      <w:bookmarkStart w:id="83" w:name="_Hlk190376485"/>
      <w:r>
        <w:t>实测的保温层厚度平均值不小于原设计厚度的95%，且最小值不小于原设计厚度的90%时，判定合格；</w:t>
      </w:r>
    </w:p>
    <w:bookmarkEnd w:id="83"/>
    <w:p w14:paraId="533A752F">
      <w:pPr>
        <w:pStyle w:val="180"/>
      </w:pPr>
      <w:r>
        <w:t>当检测结果不合格时，应进行双倍抽样复测，复测结果全部合格，判定合格，否则判定为不合格。</w:t>
      </w:r>
    </w:p>
    <w:p w14:paraId="5583B0AE">
      <w:pPr>
        <w:pStyle w:val="171"/>
      </w:pPr>
      <w:r>
        <w:t>外墙阳角、窗洞口周边墙面的构造加强措施，</w:t>
      </w:r>
      <w:bookmarkStart w:id="84" w:name="_Hlk203588024"/>
      <w:r>
        <w:t>女儿墙、空调搁板、檐口等外挑构件与外墙连接处以及变形缝、分格缝等细部构造</w:t>
      </w:r>
      <w:bookmarkStart w:id="85" w:name="_Hlk190375683"/>
      <w:r>
        <w:t>做法</w:t>
      </w:r>
      <w:bookmarkEnd w:id="84"/>
      <w:r>
        <w:t>，应符合原设计要求或</w:t>
      </w:r>
      <w:bookmarkEnd w:id="85"/>
      <w:r>
        <w:t>施工时期执行的相关标准。</w:t>
      </w:r>
    </w:p>
    <w:p w14:paraId="0D8B166E">
      <w:pPr>
        <w:pStyle w:val="171"/>
      </w:pPr>
      <w:r>
        <w:t>宜结合原设计资料、维修记录、当前损伤状况，从可靠、防水、耐久等方面对当前外墙饰面构造做法的合理性进行分析。</w:t>
      </w:r>
    </w:p>
    <w:p w14:paraId="28B8E9B2">
      <w:pPr>
        <w:pStyle w:val="110"/>
        <w:spacing w:before="312" w:after="312"/>
        <w:rPr>
          <w:rFonts w:hint="eastAsia" w:ascii="宋体" w:hAnsi="宋体" w:eastAsia="宋体"/>
        </w:rPr>
      </w:pPr>
      <w:bookmarkStart w:id="86" w:name="_Toc203500095"/>
      <w:bookmarkStart w:id="87" w:name="_Toc216335853"/>
      <w:r>
        <w:rPr>
          <w:rFonts w:ascii="宋体" w:hAnsi="宋体" w:eastAsia="宋体"/>
        </w:rPr>
        <w:t>粘结质量</w:t>
      </w:r>
      <w:bookmarkEnd w:id="86"/>
      <w:r>
        <w:rPr>
          <w:rFonts w:ascii="宋体" w:hAnsi="宋体" w:eastAsia="宋体"/>
        </w:rPr>
        <w:t>检测</w:t>
      </w:r>
      <w:bookmarkEnd w:id="87"/>
    </w:p>
    <w:p w14:paraId="76375236">
      <w:pPr>
        <w:pStyle w:val="111"/>
        <w:spacing w:before="156" w:after="156"/>
        <w:rPr>
          <w:rFonts w:hint="eastAsia" w:ascii="宋体" w:hAnsi="宋体" w:eastAsia="宋体"/>
        </w:rPr>
      </w:pPr>
      <w:bookmarkStart w:id="88" w:name="_Toc203499467"/>
      <w:bookmarkStart w:id="89" w:name="_Toc203500096"/>
      <w:bookmarkStart w:id="90" w:name="_Toc216335854"/>
      <w:bookmarkStart w:id="91" w:name="_Hlk190632995"/>
      <w:r>
        <w:rPr>
          <w:rFonts w:ascii="宋体" w:hAnsi="宋体" w:eastAsia="宋体"/>
        </w:rPr>
        <w:t>一般规定</w:t>
      </w:r>
      <w:bookmarkEnd w:id="88"/>
      <w:bookmarkEnd w:id="89"/>
      <w:bookmarkEnd w:id="90"/>
    </w:p>
    <w:p w14:paraId="28EEAC59">
      <w:pPr>
        <w:pStyle w:val="171"/>
      </w:pPr>
      <w:r>
        <w:t>外墙饰面粘结强度主要为</w:t>
      </w:r>
      <w:bookmarkStart w:id="92" w:name="_Hlk190636876"/>
      <w:r>
        <w:t>饰面层的粘结强度及外保温系统各层之间的粘结强度</w:t>
      </w:r>
      <w:bookmarkEnd w:id="92"/>
      <w:r>
        <w:t>，可采用</w:t>
      </w:r>
      <w:bookmarkStart w:id="93" w:name="_Hlk190635823"/>
      <w:r>
        <w:t>现场拉拔试验</w:t>
      </w:r>
      <w:bookmarkEnd w:id="93"/>
      <w:r>
        <w:t>的方法测试。</w:t>
      </w:r>
    </w:p>
    <w:bookmarkEnd w:id="91"/>
    <w:p w14:paraId="542B7596">
      <w:pPr>
        <w:pStyle w:val="171"/>
      </w:pPr>
      <w:bookmarkStart w:id="94" w:name="_Hlk190638148"/>
      <w:r>
        <w:t>粘结强度检测</w:t>
      </w:r>
      <w:bookmarkEnd w:id="94"/>
      <w:r>
        <w:t>时，</w:t>
      </w:r>
      <w:bookmarkStart w:id="95" w:name="_Hlk190631411"/>
      <w:r>
        <w:t>每个检测单元单侧立面粘结强度测试时不宜少于3个测点，抽样测点间距不应小于500mm。</w:t>
      </w:r>
    </w:p>
    <w:bookmarkEnd w:id="95"/>
    <w:p w14:paraId="2A28ACAC">
      <w:pPr>
        <w:pStyle w:val="171"/>
      </w:pPr>
      <w:bookmarkStart w:id="96" w:name="_Hlk190631380"/>
      <w:r>
        <w:t>保温板粘结面积比的检测可采用剥离检测法或高频雷达探测法。</w:t>
      </w:r>
    </w:p>
    <w:bookmarkEnd w:id="96"/>
    <w:p w14:paraId="6814DCF2">
      <w:pPr>
        <w:pStyle w:val="171"/>
      </w:pPr>
      <w:r>
        <w:t>粘结面积比检测</w:t>
      </w:r>
      <w:bookmarkStart w:id="97" w:name="_Hlk190638388"/>
      <w:r>
        <w:t>抽样应符合下列要求</w:t>
      </w:r>
      <w:bookmarkEnd w:id="97"/>
      <w:r>
        <w:t>：</w:t>
      </w:r>
    </w:p>
    <w:p w14:paraId="74250890">
      <w:pPr>
        <w:pStyle w:val="180"/>
        <w:numPr>
          <w:ilvl w:val="0"/>
          <w:numId w:val="41"/>
        </w:numPr>
      </w:pPr>
      <w:bookmarkStart w:id="98" w:name="_Hlk190633085"/>
      <w:r>
        <w:t>每个检测单元不应少于3个试样，每个试样面积不小于1m2；</w:t>
      </w:r>
    </w:p>
    <w:p w14:paraId="7AE00B9F">
      <w:pPr>
        <w:pStyle w:val="180"/>
      </w:pPr>
      <w:r>
        <w:t>试样部位上部距顶边不应小于300mm，下部距底边不应小于200mm。</w:t>
      </w:r>
    </w:p>
    <w:bookmarkEnd w:id="98"/>
    <w:p w14:paraId="0960B7E4">
      <w:pPr>
        <w:pStyle w:val="111"/>
        <w:spacing w:before="156" w:after="156"/>
        <w:rPr>
          <w:rFonts w:hint="eastAsia" w:ascii="宋体" w:hAnsi="宋体" w:eastAsia="宋体"/>
        </w:rPr>
      </w:pPr>
      <w:bookmarkStart w:id="99" w:name="_Toc216335855"/>
      <w:bookmarkStart w:id="100" w:name="_Toc203500097"/>
      <w:bookmarkStart w:id="101" w:name="_Toc203499468"/>
      <w:r>
        <w:rPr>
          <w:rFonts w:ascii="宋体" w:hAnsi="宋体" w:eastAsia="宋体"/>
        </w:rPr>
        <w:t>检测方法</w:t>
      </w:r>
      <w:bookmarkEnd w:id="99"/>
      <w:bookmarkEnd w:id="100"/>
      <w:bookmarkEnd w:id="101"/>
    </w:p>
    <w:p w14:paraId="3C7226FD">
      <w:pPr>
        <w:pStyle w:val="171"/>
      </w:pPr>
      <w:r>
        <w:t>粘结强度检测应符合下列规定：</w:t>
      </w:r>
      <w:bookmarkStart w:id="102" w:name="_Hlk190640505"/>
    </w:p>
    <w:p w14:paraId="0B86A545">
      <w:pPr>
        <w:pStyle w:val="180"/>
        <w:numPr>
          <w:ilvl w:val="0"/>
          <w:numId w:val="42"/>
        </w:numPr>
      </w:pPr>
      <w:r>
        <w:t>检测饰面砖粘结强度时，对于非外保温系统，应从饰面砖表面</w:t>
      </w:r>
      <w:bookmarkStart w:id="103" w:name="_Hlk190778999"/>
      <w:r>
        <w:t>切割至基层，</w:t>
      </w:r>
      <w:bookmarkEnd w:id="103"/>
      <w:r>
        <w:t>对于外保温系统，应从饰面砖表面切割至加强抹面层表面；</w:t>
      </w:r>
    </w:p>
    <w:p w14:paraId="2D7E4593">
      <w:pPr>
        <w:pStyle w:val="180"/>
      </w:pPr>
      <w:r>
        <w:t>检测</w:t>
      </w:r>
      <w:bookmarkStart w:id="104" w:name="_Hlk203590583"/>
      <w:r>
        <w:t>砂浆抹灰饰面层粘结强度</w:t>
      </w:r>
      <w:bookmarkEnd w:id="104"/>
      <w:r>
        <w:t>，应从饰面层表面切割至基层表面；</w:t>
      </w:r>
    </w:p>
    <w:p w14:paraId="74E801B0">
      <w:pPr>
        <w:pStyle w:val="180"/>
      </w:pPr>
      <w:r>
        <w:t>检测</w:t>
      </w:r>
      <w:bookmarkStart w:id="105" w:name="_Hlk203590691"/>
      <w:r>
        <w:t>外保温系统内部各层之间的粘结强度</w:t>
      </w:r>
      <w:bookmarkEnd w:id="105"/>
      <w:r>
        <w:t>时，应从饰面层表面切割至</w:t>
      </w:r>
      <w:bookmarkStart w:id="106" w:name="_Hlk190779488"/>
      <w:r>
        <w:t>基层表面</w:t>
      </w:r>
      <w:bookmarkEnd w:id="106"/>
      <w:r>
        <w:t>；</w:t>
      </w:r>
    </w:p>
    <w:bookmarkEnd w:id="102"/>
    <w:p w14:paraId="70866F06">
      <w:pPr>
        <w:pStyle w:val="180"/>
      </w:pPr>
      <w:r>
        <w:t>应记录全部测点试件的读数及破坏界面，读数精确至0.01kN。</w:t>
      </w:r>
    </w:p>
    <w:p w14:paraId="04E2628A">
      <w:pPr>
        <w:pStyle w:val="171"/>
      </w:pPr>
      <w:bookmarkStart w:id="107" w:name="_Hlk203590851"/>
      <w:bookmarkStart w:id="108" w:name="_Hlk190635805"/>
      <w:r>
        <w:t>剥离检测</w:t>
      </w:r>
      <w:bookmarkEnd w:id="107"/>
      <w:r>
        <w:t>应符合下列规定：</w:t>
      </w:r>
    </w:p>
    <w:bookmarkEnd w:id="108"/>
    <w:p w14:paraId="512CA5D7">
      <w:pPr>
        <w:pStyle w:val="180"/>
        <w:numPr>
          <w:ilvl w:val="0"/>
          <w:numId w:val="43"/>
        </w:numPr>
      </w:pPr>
      <w:r>
        <w:t>将保温板从墙上剥离，使用钢直尺或钢卷尺测量被剥离的保温板尺寸以及保温板与粘结材料实粘部分的尺寸，计算相应的面积，精确至1mm2；</w:t>
      </w:r>
    </w:p>
    <w:p w14:paraId="2C04C32C">
      <w:pPr>
        <w:pStyle w:val="180"/>
      </w:pPr>
      <w:r>
        <w:t>当不宜直接测量时，使用透明网格板测量保温板及其粘结材料实粘部分的网格数量，根据实粘部分网格数量计算粘结面积；网格板的尺寸宜为200mm×300mm，分隔纵横间距均为10mm。</w:t>
      </w:r>
    </w:p>
    <w:p w14:paraId="554F4F62">
      <w:pPr>
        <w:pStyle w:val="171"/>
      </w:pPr>
      <w:r>
        <w:t>高频雷达探测应符合下列规定：</w:t>
      </w:r>
    </w:p>
    <w:p w14:paraId="55F531EF">
      <w:pPr>
        <w:pStyle w:val="180"/>
        <w:numPr>
          <w:ilvl w:val="0"/>
          <w:numId w:val="44"/>
        </w:numPr>
      </w:pPr>
      <w:r>
        <w:t>高频雷达扫描仪的雷达中心频率宜为7-8GHz，粘结面积比测量误差±10%。</w:t>
      </w:r>
    </w:p>
    <w:p w14:paraId="75B67FDE">
      <w:pPr>
        <w:pStyle w:val="180"/>
      </w:pPr>
      <w:r>
        <w:t>按照取样原则确定、规划检测区域和检测坐标，依次编号，确定检测区域时应考虑边界效应的影响，检测区域不得有障碍物；</w:t>
      </w:r>
    </w:p>
    <w:p w14:paraId="4035C71B">
      <w:pPr>
        <w:pStyle w:val="180"/>
      </w:pPr>
      <w:r>
        <w:t>准备设备及辅助工具，启动并检查，处于正常工作状态后，方可进行正式检测；</w:t>
      </w:r>
    </w:p>
    <w:p w14:paraId="3AB50608">
      <w:pPr>
        <w:pStyle w:val="180"/>
      </w:pPr>
      <w:r>
        <w:t>将雷达探测仪依次定位到指定位置进行数据采集、传输、处理和绘制雷达扫描成像图，并记录被测目标物的名称、位置及检测编号；</w:t>
      </w:r>
    </w:p>
    <w:p w14:paraId="7B4B921A">
      <w:pPr>
        <w:pStyle w:val="180"/>
      </w:pPr>
      <w:r>
        <w:t>检测完毕后，应检查原始数据的完整性，若数据异常，应重新采集；</w:t>
      </w:r>
    </w:p>
    <w:p w14:paraId="6C51C3BC">
      <w:pPr>
        <w:pStyle w:val="180"/>
      </w:pPr>
      <w:r>
        <w:t>依据雷达扫描成像图计算出粘结面积比，精确到1%。</w:t>
      </w:r>
    </w:p>
    <w:p w14:paraId="2AC051DE">
      <w:pPr>
        <w:pStyle w:val="111"/>
        <w:spacing w:before="156" w:after="156"/>
        <w:rPr>
          <w:rFonts w:hint="eastAsia" w:ascii="宋体" w:hAnsi="宋体" w:eastAsia="宋体"/>
        </w:rPr>
      </w:pPr>
      <w:bookmarkStart w:id="109" w:name="_Toc216335856"/>
      <w:bookmarkStart w:id="110" w:name="_Toc203500098"/>
      <w:r>
        <w:rPr>
          <w:rFonts w:ascii="宋体" w:hAnsi="宋体" w:eastAsia="宋体"/>
        </w:rPr>
        <w:t>检测结果</w:t>
      </w:r>
      <w:bookmarkEnd w:id="109"/>
      <w:bookmarkEnd w:id="110"/>
    </w:p>
    <w:p w14:paraId="1D53BFE1">
      <w:pPr>
        <w:pStyle w:val="171"/>
      </w:pPr>
      <w:bookmarkStart w:id="111" w:name="_Hlk190636612"/>
      <w:bookmarkEnd w:id="111"/>
      <w:r>
        <w:t>粘结强度计算应符合下列规定：</w:t>
      </w:r>
    </w:p>
    <w:p w14:paraId="1961C612">
      <w:pPr>
        <w:pStyle w:val="180"/>
        <w:numPr>
          <w:ilvl w:val="0"/>
          <w:numId w:val="45"/>
        </w:numPr>
      </w:pPr>
      <w:r>
        <w:t>试样粘结强度应按</w:t>
      </w:r>
      <w:bookmarkStart w:id="112" w:name="OLE_LINK5"/>
      <w:r>
        <w:t>公式（1）</w:t>
      </w:r>
      <w:bookmarkEnd w:id="112"/>
      <w:r>
        <w:t>计算：</w:t>
      </w:r>
    </w:p>
    <w:p w14:paraId="3D5EF1F7">
      <w:pPr>
        <w:pStyle w:val="180"/>
        <w:numPr>
          <w:ilvl w:val="0"/>
          <w:numId w:val="0"/>
        </w:numPr>
        <w:tabs>
          <w:tab w:val="right" w:leader="middleDot" w:pos="-620"/>
        </w:tabs>
        <w:ind w:left="425"/>
      </w:pPr>
      <w:r>
        <w:rPr>
          <w:rFonts w:hint="eastAsia"/>
        </w:rPr>
        <w:t xml:space="preserve">              </w:t>
      </w:r>
      <w:r>
        <w:drawing>
          <wp:inline distT="0" distB="0" distL="0" distR="0">
            <wp:extent cx="1035050" cy="259080"/>
            <wp:effectExtent l="0" t="0" r="12700" b="7620"/>
            <wp:docPr id="21" name="图片 21" descr="C:\Users\DELL\AppData\Local\Temp\ksohtml132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DELL\AppData\Local\Temp\ksohtml13284\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35050" cy="259080"/>
                    </a:xfrm>
                    <a:prstGeom prst="rect">
                      <a:avLst/>
                    </a:prstGeom>
                    <a:noFill/>
                    <a:ln>
                      <a:noFill/>
                    </a:ln>
                  </pic:spPr>
                </pic:pic>
              </a:graphicData>
            </a:graphic>
          </wp:inline>
        </w:drawing>
      </w:r>
      <w:r>
        <w:rPr>
          <w:rFonts w:hint="eastAsia" w:hAnsi="宋体" w:cs="宋体"/>
        </w:rPr>
        <w:t>………………………………………………………………</w:t>
      </w:r>
      <w:r>
        <w:rPr>
          <w:rFonts w:hint="eastAsia"/>
        </w:rPr>
        <w:t>式</w:t>
      </w:r>
      <w:r>
        <w:t xml:space="preserve"> (</w:t>
      </w:r>
      <w:r>
        <w:rPr>
          <w:rFonts w:hint="eastAsia"/>
        </w:rPr>
        <w:t>1</w:t>
      </w:r>
      <w:r>
        <w:t>)</w:t>
      </w:r>
    </w:p>
    <w:p w14:paraId="5B239143">
      <w:pPr>
        <w:spacing w:line="360" w:lineRule="auto"/>
        <w:ind w:firstLine="630" w:firstLineChars="300"/>
        <w:rPr>
          <w:rFonts w:ascii="Times New Roman" w:hAnsi="Times New Roman"/>
        </w:rPr>
      </w:pPr>
      <w:r>
        <w:rPr>
          <w:rFonts w:ascii="Times New Roman" w:hAnsi="Times New Roman"/>
        </w:rPr>
        <w:t>式中：</w:t>
      </w:r>
    </w:p>
    <w:p w14:paraId="286C80F7">
      <w:pPr>
        <w:spacing w:line="240" w:lineRule="auto"/>
        <w:ind w:firstLine="630" w:firstLineChars="300"/>
        <w:rPr>
          <w:rFonts w:ascii="Times New Roman" w:hAnsi="Times New Roman"/>
        </w:rPr>
      </w:pPr>
      <w:r>
        <w:rPr>
          <w:rFonts w:ascii="Times New Roman" w:hAnsi="Times New Roman"/>
          <w:i/>
          <w:iCs/>
        </w:rPr>
        <w:t>f</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个试样粘结强度（MPa），精确到0.1MPa；</w:t>
      </w:r>
    </w:p>
    <w:p w14:paraId="4C9A13D6">
      <w:pPr>
        <w:spacing w:line="240" w:lineRule="auto"/>
        <w:ind w:firstLine="630" w:firstLineChars="300"/>
        <w:rPr>
          <w:rFonts w:ascii="Times New Roman" w:hAnsi="Times New Roman"/>
        </w:rPr>
      </w:pPr>
      <w:r>
        <w:rPr>
          <w:rFonts w:ascii="Times New Roman" w:hAnsi="Times New Roman"/>
          <w:i/>
          <w:iCs/>
        </w:rPr>
        <w:t>P</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个试样粘结破坏力（kN）；</w:t>
      </w:r>
    </w:p>
    <w:p w14:paraId="316B33DC">
      <w:pPr>
        <w:spacing w:line="240" w:lineRule="auto"/>
        <w:ind w:firstLine="630" w:firstLineChars="300"/>
        <w:rPr>
          <w:rFonts w:ascii="Times New Roman" w:hAnsi="Times New Roman"/>
        </w:rPr>
      </w:pPr>
      <w:r>
        <w:rPr>
          <w:rFonts w:ascii="Times New Roman" w:hAnsi="Times New Roman"/>
          <w:i/>
          <w:iCs/>
        </w:rPr>
        <w:t>A</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个试样断面面积（mm</w:t>
      </w:r>
      <w:r>
        <w:rPr>
          <w:rFonts w:ascii="Times New Roman" w:hAnsi="Times New Roman"/>
          <w:vertAlign w:val="superscript"/>
        </w:rPr>
        <w:t>2</w:t>
      </w:r>
      <w:r>
        <w:rPr>
          <w:rFonts w:ascii="Times New Roman" w:hAnsi="Times New Roman"/>
        </w:rPr>
        <w:t>）。</w:t>
      </w:r>
    </w:p>
    <w:p w14:paraId="06DCFFB3">
      <w:pPr>
        <w:pStyle w:val="180"/>
        <w:numPr>
          <w:ilvl w:val="0"/>
          <w:numId w:val="45"/>
        </w:numPr>
      </w:pPr>
      <w:r>
        <w:t>每组试样平均粘结强度应按下式计算：</w:t>
      </w:r>
    </w:p>
    <w:p w14:paraId="28A77039">
      <w:pPr>
        <w:spacing w:line="360" w:lineRule="auto"/>
        <w:ind w:firstLine="420" w:firstLineChars="200"/>
        <w:rPr>
          <w:rFonts w:ascii="Times New Roman" w:hAnsi="Times New Roman"/>
        </w:rPr>
      </w:pPr>
      <w:r>
        <w:rPr>
          <w:rFonts w:ascii="Times New Roman" w:hAnsi="Times New Roman"/>
        </w:rPr>
        <w:t>将每组有效测点数据的算术平均值作为检测结果，每组粘结强度推定值应按公式（2）计算：</w:t>
      </w:r>
    </w:p>
    <w:p w14:paraId="7C3D68A9">
      <w:pPr>
        <w:spacing w:line="360" w:lineRule="auto"/>
        <w:ind w:firstLine="480" w:firstLineChars="200"/>
        <w:jc w:val="right"/>
        <w:rPr>
          <w:rFonts w:hint="eastAsia" w:ascii="宋体" w:hAnsi="宋体"/>
        </w:rPr>
      </w:pPr>
      <w:r>
        <w:rPr>
          <w:rFonts w:hint="eastAsia"/>
          <w:position w:val="-28"/>
          <w:sz w:val="24"/>
        </w:rPr>
        <w:object>
          <v:shape id="_x0000_i1025" o:spt="75" type="#_x0000_t75" style="height:36.55pt;width:67.7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ascii="宋体" w:hAnsi="宋体" w:cs="宋体"/>
        </w:rPr>
        <w:t>………………………………………………………………式（2）</w:t>
      </w:r>
    </w:p>
    <w:p w14:paraId="7FAF7CB2">
      <w:pPr>
        <w:spacing w:line="360" w:lineRule="auto"/>
        <w:ind w:firstLine="630" w:firstLineChars="300"/>
        <w:rPr>
          <w:rFonts w:ascii="Times New Roman" w:hAnsi="Times New Roman"/>
        </w:rPr>
      </w:pPr>
      <w:r>
        <w:rPr>
          <w:rFonts w:ascii="Times New Roman" w:hAnsi="Times New Roman"/>
        </w:rPr>
        <w:t>式中：</w:t>
      </w:r>
    </w:p>
    <w:p w14:paraId="76E2363C">
      <w:pPr>
        <w:spacing w:line="240" w:lineRule="auto"/>
        <w:ind w:firstLine="630" w:firstLineChars="300"/>
        <w:rPr>
          <w:rFonts w:ascii="Times New Roman" w:hAnsi="Times New Roman"/>
        </w:rPr>
      </w:pPr>
      <w:r>
        <w:rPr>
          <w:rFonts w:ascii="Times New Roman" w:hAnsi="Times New Roman"/>
          <w:i/>
          <w:iCs/>
        </w:rPr>
        <w:t>f</w:t>
      </w:r>
      <w:r>
        <w:rPr>
          <w:rFonts w:ascii="Times New Roman" w:hAnsi="Times New Roman"/>
          <w:vertAlign w:val="subscript"/>
        </w:rPr>
        <w:t>m</w:t>
      </w:r>
      <w:r>
        <w:rPr>
          <w:rFonts w:ascii="Times New Roman" w:hAnsi="Times New Roman"/>
        </w:rPr>
        <w:t>—每组试样平均粘结强度（MPa)，精确到0.1MPa；</w:t>
      </w:r>
    </w:p>
    <w:p w14:paraId="641645F6">
      <w:pPr>
        <w:spacing w:line="240" w:lineRule="auto"/>
        <w:ind w:firstLine="630" w:firstLineChars="300"/>
        <w:rPr>
          <w:rFonts w:ascii="Times New Roman" w:hAnsi="Times New Roman"/>
        </w:rPr>
      </w:pPr>
      <w:r>
        <w:rPr>
          <w:rFonts w:ascii="Times New Roman" w:hAnsi="Times New Roman"/>
          <w:i/>
          <w:iCs/>
        </w:rPr>
        <w:t>n</w:t>
      </w:r>
      <w:r>
        <w:rPr>
          <w:rFonts w:ascii="Times New Roman" w:hAnsi="Times New Roman"/>
        </w:rPr>
        <w:t>—每组有效测点个数，应不小于3；总测点不小于5时，可去掉最大、最小两个数据，再取平均值。</w:t>
      </w:r>
    </w:p>
    <w:p w14:paraId="3155EB34">
      <w:pPr>
        <w:pStyle w:val="171"/>
      </w:pPr>
      <w:bookmarkStart w:id="113" w:name="_Hlk190636758"/>
      <w:bookmarkEnd w:id="113"/>
      <w:r>
        <w:t>粘结面积比计算应符合下列规定：</w:t>
      </w:r>
    </w:p>
    <w:p w14:paraId="52189376">
      <w:pPr>
        <w:spacing w:line="360" w:lineRule="auto"/>
        <w:ind w:firstLine="420" w:firstLineChars="200"/>
        <w:rPr>
          <w:rFonts w:ascii="Times New Roman" w:hAnsi="Times New Roman"/>
        </w:rPr>
      </w:pPr>
      <w:r>
        <w:rPr>
          <w:rFonts w:ascii="Times New Roman" w:hAnsi="Times New Roman"/>
        </w:rPr>
        <w:t>保温板粘结面积比应按公式（</w:t>
      </w:r>
      <w:r>
        <w:rPr>
          <w:rFonts w:hint="eastAsia" w:ascii="Times New Roman" w:hAnsi="Times New Roman"/>
        </w:rPr>
        <w:t>3</w:t>
      </w:r>
      <w:r>
        <w:rPr>
          <w:rFonts w:ascii="Times New Roman" w:hAnsi="Times New Roman"/>
        </w:rPr>
        <w:t>）计算：</w:t>
      </w:r>
    </w:p>
    <w:p w14:paraId="756A7A1F">
      <w:pPr>
        <w:spacing w:line="360" w:lineRule="auto"/>
        <w:ind w:firstLine="210" w:firstLineChars="100"/>
        <w:jc w:val="right"/>
        <w:rPr>
          <w:sz w:val="24"/>
          <w:szCs w:val="24"/>
        </w:rPr>
      </w:pPr>
      <w:r>
        <w:drawing>
          <wp:inline distT="0" distB="0" distL="0" distR="0">
            <wp:extent cx="1104265" cy="319405"/>
            <wp:effectExtent l="0" t="0" r="635" b="4445"/>
            <wp:docPr id="19" name="图片 19" descr="C:\Users\DELL\AppData\Local\Temp\ksohtml1328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DELL\AppData\Local\Temp\ksohtml13284\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04265" cy="319405"/>
                    </a:xfrm>
                    <a:prstGeom prst="rect">
                      <a:avLst/>
                    </a:prstGeom>
                    <a:noFill/>
                    <a:ln>
                      <a:noFill/>
                    </a:ln>
                  </pic:spPr>
                </pic:pic>
              </a:graphicData>
            </a:graphic>
          </wp:inline>
        </w:drawing>
      </w:r>
      <w:r>
        <w:rPr>
          <w:rFonts w:hint="eastAsia" w:ascii="宋体" w:hAnsi="宋体" w:cs="宋体"/>
        </w:rPr>
        <w:t>………………………………………………………………式（3）</w:t>
      </w:r>
    </w:p>
    <w:p w14:paraId="3118827B">
      <w:pPr>
        <w:spacing w:line="360" w:lineRule="auto"/>
        <w:ind w:firstLine="840" w:firstLineChars="400"/>
        <w:rPr>
          <w:rFonts w:ascii="Times New Roman" w:hAnsi="Times New Roman"/>
        </w:rPr>
      </w:pPr>
      <w:r>
        <w:rPr>
          <w:rFonts w:ascii="Times New Roman" w:hAnsi="Times New Roman"/>
        </w:rPr>
        <w:t>式中：</w:t>
      </w:r>
    </w:p>
    <w:p w14:paraId="2E5A6721">
      <w:pPr>
        <w:spacing w:line="240" w:lineRule="auto"/>
        <w:ind w:firstLine="840" w:firstLineChars="400"/>
        <w:rPr>
          <w:rFonts w:ascii="Times New Roman" w:hAnsi="Times New Roman"/>
        </w:rPr>
      </w:pPr>
      <w:r>
        <w:rPr>
          <w:rFonts w:ascii="Times New Roman" w:hAnsi="Times New Roman"/>
        </w:rPr>
        <w:t>S—粘结面积与保温板面积的比值（%）；</w:t>
      </w:r>
    </w:p>
    <w:p w14:paraId="1E5FC258">
      <w:pPr>
        <w:spacing w:line="240" w:lineRule="auto"/>
        <w:ind w:firstLine="630" w:firstLineChars="300"/>
        <w:rPr>
          <w:rFonts w:ascii="Times New Roman" w:hAnsi="Times New Roman"/>
        </w:rPr>
      </w:pPr>
      <w:r>
        <w:rPr>
          <w:rFonts w:ascii="Times New Roman" w:hAnsi="Times New Roman"/>
        </w:rPr>
        <w:drawing>
          <wp:inline distT="0" distB="0" distL="0" distR="0">
            <wp:extent cx="189865" cy="189865"/>
            <wp:effectExtent l="0" t="0" r="0" b="635"/>
            <wp:docPr id="18" name="图片 18" descr="C:\Users\DELL\AppData\Local\Temp\ksohtml132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DELL\AppData\Local\Temp\ksohtml13284\wps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Times New Roman" w:hAnsi="Times New Roman"/>
        </w:rPr>
        <w:t>—实际粘结部分的面积(mm</w:t>
      </w:r>
      <w:r>
        <w:rPr>
          <w:rFonts w:ascii="Times New Roman" w:hAnsi="Times New Roman"/>
          <w:vertAlign w:val="superscript"/>
        </w:rPr>
        <w:t>2</w:t>
      </w:r>
      <w:r>
        <w:rPr>
          <w:rFonts w:ascii="Times New Roman" w:hAnsi="Times New Roman"/>
        </w:rPr>
        <w:t>)；</w:t>
      </w:r>
    </w:p>
    <w:p w14:paraId="04C6E56B">
      <w:pPr>
        <w:spacing w:line="240" w:lineRule="auto"/>
        <w:ind w:firstLine="630" w:firstLineChars="300"/>
        <w:rPr>
          <w:rFonts w:ascii="Times New Roman" w:hAnsi="Times New Roman"/>
        </w:rPr>
      </w:pPr>
      <w:r>
        <w:rPr>
          <w:rFonts w:ascii="Times New Roman" w:hAnsi="Times New Roman"/>
        </w:rPr>
        <w:drawing>
          <wp:inline distT="0" distB="0" distL="0" distR="0">
            <wp:extent cx="189865" cy="189865"/>
            <wp:effectExtent l="0" t="0" r="635" b="635"/>
            <wp:docPr id="2" name="图片 2" descr="C:\Users\DELL\AppData\Local\Temp\ksohtml132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ksohtml13284\wps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Times New Roman" w:hAnsi="Times New Roman"/>
        </w:rPr>
        <w:t>—保温板的面积(mm</w:t>
      </w:r>
      <w:r>
        <w:rPr>
          <w:rFonts w:ascii="Times New Roman" w:hAnsi="Times New Roman"/>
          <w:vertAlign w:val="superscript"/>
        </w:rPr>
        <w:t>2</w:t>
      </w:r>
      <w:r>
        <w:rPr>
          <w:rFonts w:ascii="Times New Roman" w:hAnsi="Times New Roman"/>
        </w:rPr>
        <w:t>)。</w:t>
      </w:r>
    </w:p>
    <w:p w14:paraId="41DBCB45">
      <w:pPr>
        <w:spacing w:line="360" w:lineRule="auto"/>
        <w:ind w:firstLine="630" w:firstLineChars="300"/>
        <w:rPr>
          <w:rFonts w:ascii="Times New Roman" w:hAnsi="Times New Roman"/>
        </w:rPr>
      </w:pPr>
      <w:r>
        <w:rPr>
          <w:rFonts w:ascii="Times New Roman" w:hAnsi="Times New Roman"/>
        </w:rPr>
        <w:t>检测结果应取3个点的算术平均值，精确至1%。</w:t>
      </w:r>
    </w:p>
    <w:p w14:paraId="4AACB9B6">
      <w:pPr>
        <w:pStyle w:val="171"/>
      </w:pPr>
      <w:bookmarkStart w:id="114" w:name="_Hlk190779863"/>
      <w:bookmarkEnd w:id="114"/>
      <w:bookmarkStart w:id="115" w:name="_Hlk190782352"/>
      <w:r>
        <w:t>饰面砖粘结强度应符合下列规定</w:t>
      </w:r>
      <w:bookmarkEnd w:id="115"/>
      <w:r>
        <w:t>：</w:t>
      </w:r>
    </w:p>
    <w:p w14:paraId="48BCD612">
      <w:pPr>
        <w:pStyle w:val="180"/>
        <w:numPr>
          <w:ilvl w:val="0"/>
          <w:numId w:val="46"/>
        </w:numPr>
      </w:pPr>
      <w:r>
        <w:t>每组试样平均粘结强度不应小于0.4MPa；</w:t>
      </w:r>
    </w:p>
    <w:p w14:paraId="3A3CBA57">
      <w:pPr>
        <w:pStyle w:val="180"/>
      </w:pPr>
      <w:r>
        <w:t>每组可有一个试样的粘结强度小于0.4MPa，但不应小于0.3MPa。</w:t>
      </w:r>
    </w:p>
    <w:p w14:paraId="10DB10BB">
      <w:pPr>
        <w:pStyle w:val="180"/>
      </w:pPr>
      <w:r>
        <w:t>当一组试样均符合上述两项指标要求时，其粘结强度应定为合格；当一组试样均不符合上述两项指标要求时，其粘结强度应定为不合格；当一组试样只符合上述两项指标的一项要求时，应在该组试样原取样区域内重新抽取至少两组试样检验，若检测结果仍不符合上述指标要求时，则该组试样粘结强度应定为不合格。</w:t>
      </w:r>
    </w:p>
    <w:p w14:paraId="4CA2C086">
      <w:pPr>
        <w:pStyle w:val="171"/>
      </w:pPr>
      <w:r>
        <w:t>抹灰砂浆饰面层粘结强度平均值应大于或等于表</w:t>
      </w:r>
      <w:bookmarkStart w:id="116" w:name="_Hlk190780669"/>
      <w:r>
        <w:t>2中的规定值</w:t>
      </w:r>
      <w:bookmarkEnd w:id="116"/>
      <w:r>
        <w:t>，且最小值应大于或等于表2中的规定值的75%。</w:t>
      </w:r>
    </w:p>
    <w:p w14:paraId="39EC2DF5">
      <w:pPr>
        <w:pStyle w:val="118"/>
        <w:spacing w:before="156" w:after="156"/>
      </w:pPr>
      <w:r>
        <w:t>抹灰砂浆粘结强度规定值</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4D48D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19" w:hRule="atLeast"/>
          <w:tblHeader/>
          <w:jc w:val="center"/>
        </w:trPr>
        <w:tc>
          <w:tcPr>
            <w:tcW w:w="4667" w:type="dxa"/>
            <w:tcBorders>
              <w:top w:val="single" w:color="auto" w:sz="8" w:space="0"/>
              <w:bottom w:val="single" w:color="auto" w:sz="8" w:space="0"/>
            </w:tcBorders>
            <w:shd w:val="clear" w:color="auto" w:fill="auto"/>
            <w:vAlign w:val="center"/>
          </w:tcPr>
          <w:p w14:paraId="2397FD61">
            <w:pPr>
              <w:pStyle w:val="184"/>
              <w:rPr>
                <w:rFonts w:ascii="Calibri" w:hAnsi="Calibri"/>
              </w:rPr>
            </w:pPr>
            <w:r>
              <w:rPr>
                <w:rFonts w:hint="eastAsia" w:ascii="Calibri" w:hAnsi="Calibri"/>
              </w:rPr>
              <w:t>抹灰砂浆品种</w:t>
            </w:r>
          </w:p>
        </w:tc>
        <w:tc>
          <w:tcPr>
            <w:tcW w:w="4667" w:type="dxa"/>
            <w:tcBorders>
              <w:top w:val="single" w:color="auto" w:sz="8" w:space="0"/>
              <w:bottom w:val="single" w:color="auto" w:sz="8" w:space="0"/>
            </w:tcBorders>
            <w:shd w:val="clear" w:color="auto" w:fill="auto"/>
            <w:vAlign w:val="center"/>
          </w:tcPr>
          <w:p w14:paraId="4DE3C69B">
            <w:pPr>
              <w:pStyle w:val="184"/>
              <w:rPr>
                <w:rFonts w:ascii="Calibri" w:hAnsi="Calibri"/>
              </w:rPr>
            </w:pPr>
            <w:r>
              <w:rPr>
                <w:rFonts w:hint="eastAsia" w:ascii="Calibri" w:hAnsi="Calibri"/>
              </w:rPr>
              <w:t>粘结强度（MPa）</w:t>
            </w:r>
          </w:p>
        </w:tc>
      </w:tr>
      <w:tr w14:paraId="65F27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3" w:hRule="atLeast"/>
          <w:jc w:val="center"/>
        </w:trPr>
        <w:tc>
          <w:tcPr>
            <w:tcW w:w="4667" w:type="dxa"/>
            <w:tcBorders>
              <w:top w:val="single" w:color="auto" w:sz="8" w:space="0"/>
            </w:tcBorders>
            <w:shd w:val="clear" w:color="auto" w:fill="auto"/>
            <w:vAlign w:val="center"/>
          </w:tcPr>
          <w:p w14:paraId="39F4B985">
            <w:pPr>
              <w:pStyle w:val="184"/>
              <w:rPr>
                <w:rFonts w:ascii="Calibri" w:hAnsi="Calibri"/>
              </w:rPr>
            </w:pPr>
            <w:r>
              <w:rPr>
                <w:rFonts w:hint="eastAsia" w:ascii="Calibri" w:hAnsi="Calibri"/>
              </w:rPr>
              <w:t>水泥抹灰砂浆</w:t>
            </w:r>
          </w:p>
        </w:tc>
        <w:tc>
          <w:tcPr>
            <w:tcW w:w="4667" w:type="dxa"/>
            <w:tcBorders>
              <w:top w:val="single" w:color="auto" w:sz="8" w:space="0"/>
            </w:tcBorders>
            <w:shd w:val="clear" w:color="auto" w:fill="auto"/>
            <w:vAlign w:val="center"/>
          </w:tcPr>
          <w:p w14:paraId="5BA3E30A">
            <w:pPr>
              <w:pStyle w:val="184"/>
              <w:rPr>
                <w:rFonts w:ascii="Calibri" w:hAnsi="Calibri"/>
              </w:rPr>
            </w:pPr>
            <w:r>
              <w:rPr>
                <w:rFonts w:hint="eastAsia" w:ascii="Calibri" w:hAnsi="Calibri"/>
              </w:rPr>
              <w:t>0.20</w:t>
            </w:r>
          </w:p>
        </w:tc>
      </w:tr>
      <w:tr w14:paraId="315CA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0" w:hRule="atLeast"/>
          <w:jc w:val="center"/>
        </w:trPr>
        <w:tc>
          <w:tcPr>
            <w:tcW w:w="4667" w:type="dxa"/>
            <w:shd w:val="clear" w:color="auto" w:fill="auto"/>
            <w:vAlign w:val="center"/>
          </w:tcPr>
          <w:p w14:paraId="5A1708C8">
            <w:pPr>
              <w:pStyle w:val="184"/>
              <w:spacing w:line="240" w:lineRule="exact"/>
              <w:rPr>
                <w:rFonts w:ascii="Calibri" w:hAnsi="Calibri"/>
              </w:rPr>
            </w:pPr>
            <w:r>
              <w:rPr>
                <w:rFonts w:hint="eastAsia" w:ascii="Calibri" w:hAnsi="Calibri"/>
              </w:rPr>
              <w:t>水泥粉煤灰抹灰砂浆、水泥石灰抹灰砂浆、掺塑化剂水泥抹灰砂浆</w:t>
            </w:r>
          </w:p>
        </w:tc>
        <w:tc>
          <w:tcPr>
            <w:tcW w:w="4667" w:type="dxa"/>
            <w:shd w:val="clear" w:color="auto" w:fill="auto"/>
            <w:vAlign w:val="center"/>
          </w:tcPr>
          <w:p w14:paraId="5E65FD29">
            <w:pPr>
              <w:pStyle w:val="184"/>
              <w:rPr>
                <w:rFonts w:ascii="Calibri" w:hAnsi="Calibri"/>
              </w:rPr>
            </w:pPr>
            <w:r>
              <w:rPr>
                <w:rFonts w:hint="eastAsia" w:ascii="Calibri" w:hAnsi="Calibri"/>
              </w:rPr>
              <w:t>0.15</w:t>
            </w:r>
          </w:p>
        </w:tc>
      </w:tr>
      <w:tr w14:paraId="11038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4667" w:type="dxa"/>
            <w:shd w:val="clear" w:color="auto" w:fill="auto"/>
            <w:vAlign w:val="center"/>
          </w:tcPr>
          <w:p w14:paraId="4EB0ED0C">
            <w:pPr>
              <w:pStyle w:val="184"/>
              <w:rPr>
                <w:rFonts w:ascii="Calibri" w:hAnsi="Calibri"/>
              </w:rPr>
            </w:pPr>
            <w:r>
              <w:rPr>
                <w:rFonts w:hint="eastAsia" w:ascii="Calibri" w:hAnsi="Calibri"/>
              </w:rPr>
              <w:t>聚合物抹灰砂浆</w:t>
            </w:r>
          </w:p>
        </w:tc>
        <w:tc>
          <w:tcPr>
            <w:tcW w:w="4667" w:type="dxa"/>
            <w:shd w:val="clear" w:color="auto" w:fill="auto"/>
            <w:vAlign w:val="center"/>
          </w:tcPr>
          <w:p w14:paraId="6DBC1C41">
            <w:pPr>
              <w:pStyle w:val="184"/>
              <w:rPr>
                <w:rFonts w:ascii="Calibri" w:hAnsi="Calibri"/>
              </w:rPr>
            </w:pPr>
            <w:r>
              <w:rPr>
                <w:rFonts w:hint="eastAsia" w:ascii="Calibri" w:hAnsi="Calibri"/>
              </w:rPr>
              <w:t>0.30</w:t>
            </w:r>
          </w:p>
        </w:tc>
      </w:tr>
      <w:tr w14:paraId="20BD9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7" w:hRule="atLeast"/>
          <w:jc w:val="center"/>
        </w:trPr>
        <w:tc>
          <w:tcPr>
            <w:tcW w:w="4667" w:type="dxa"/>
            <w:shd w:val="clear" w:color="auto" w:fill="auto"/>
            <w:vAlign w:val="center"/>
          </w:tcPr>
          <w:p w14:paraId="6A45D94A">
            <w:pPr>
              <w:pStyle w:val="184"/>
              <w:rPr>
                <w:rFonts w:ascii="Calibri" w:hAnsi="Calibri"/>
              </w:rPr>
            </w:pPr>
            <w:r>
              <w:rPr>
                <w:rFonts w:hint="eastAsia" w:ascii="Calibri" w:hAnsi="Calibri"/>
              </w:rPr>
              <w:t>预拌抹灰砂浆</w:t>
            </w:r>
          </w:p>
        </w:tc>
        <w:tc>
          <w:tcPr>
            <w:tcW w:w="4667" w:type="dxa"/>
            <w:shd w:val="clear" w:color="auto" w:fill="auto"/>
            <w:vAlign w:val="center"/>
          </w:tcPr>
          <w:p w14:paraId="1D6281FC">
            <w:pPr>
              <w:pStyle w:val="184"/>
              <w:rPr>
                <w:rFonts w:ascii="Calibri" w:hAnsi="Calibri"/>
              </w:rPr>
            </w:pPr>
            <w:r>
              <w:rPr>
                <w:rFonts w:hint="eastAsia" w:ascii="Calibri" w:hAnsi="Calibri"/>
              </w:rPr>
              <w:t>0.25</w:t>
            </w:r>
          </w:p>
        </w:tc>
      </w:tr>
    </w:tbl>
    <w:p w14:paraId="5D49E686">
      <w:pPr>
        <w:pStyle w:val="171"/>
      </w:pPr>
      <w:r>
        <w:t>外保温系统内部各层之间的粘结强度应满足原设计和系统施工时执行的保温系统应用技术规程的规定。</w:t>
      </w:r>
    </w:p>
    <w:p w14:paraId="24560F98">
      <w:pPr>
        <w:pStyle w:val="171"/>
      </w:pPr>
      <w:r>
        <w:t>保温板粘结面积比应符合设计要求且不小于40%。</w:t>
      </w:r>
    </w:p>
    <w:p w14:paraId="4A4F8738">
      <w:pPr>
        <w:pStyle w:val="171"/>
      </w:pPr>
      <w:r>
        <w:t>检测结果应附必要的影像资料和雷达扫描成像图等。</w:t>
      </w:r>
    </w:p>
    <w:p w14:paraId="12CF2D39">
      <w:pPr>
        <w:pStyle w:val="110"/>
        <w:spacing w:before="312" w:after="312"/>
        <w:rPr>
          <w:rFonts w:hint="eastAsia" w:ascii="宋体" w:hAnsi="宋体" w:eastAsia="宋体"/>
        </w:rPr>
      </w:pPr>
      <w:r>
        <w:rPr>
          <w:rFonts w:ascii="宋体" w:hAnsi="宋体" w:eastAsia="宋体"/>
        </w:rPr>
        <w:t xml:space="preserve"> </w:t>
      </w:r>
      <w:bookmarkStart w:id="117" w:name="_Toc203500099"/>
      <w:bookmarkStart w:id="118" w:name="_Toc203499470"/>
      <w:bookmarkStart w:id="119" w:name="_Toc216335857"/>
      <w:r>
        <w:rPr>
          <w:rFonts w:ascii="宋体" w:hAnsi="宋体" w:eastAsia="宋体"/>
        </w:rPr>
        <w:t>空鼓和渗漏</w:t>
      </w:r>
      <w:bookmarkEnd w:id="117"/>
      <w:bookmarkEnd w:id="118"/>
      <w:r>
        <w:rPr>
          <w:rFonts w:ascii="宋体" w:hAnsi="宋体" w:eastAsia="宋体"/>
        </w:rPr>
        <w:t>检测</w:t>
      </w:r>
      <w:bookmarkEnd w:id="119"/>
    </w:p>
    <w:p w14:paraId="1147B1CF">
      <w:pPr>
        <w:pStyle w:val="111"/>
        <w:spacing w:before="156" w:after="156"/>
        <w:rPr>
          <w:rFonts w:hint="eastAsia" w:ascii="宋体" w:hAnsi="宋体" w:eastAsia="宋体"/>
        </w:rPr>
      </w:pPr>
      <w:bookmarkStart w:id="120" w:name="_Toc203499471"/>
      <w:bookmarkStart w:id="121" w:name="_Toc203500100"/>
      <w:bookmarkStart w:id="122" w:name="_Toc216335858"/>
      <w:r>
        <w:rPr>
          <w:rFonts w:ascii="宋体" w:hAnsi="宋体" w:eastAsia="宋体"/>
        </w:rPr>
        <w:t>一般规定</w:t>
      </w:r>
      <w:bookmarkEnd w:id="120"/>
      <w:bookmarkEnd w:id="121"/>
      <w:bookmarkEnd w:id="122"/>
    </w:p>
    <w:p w14:paraId="4D42BE58">
      <w:pPr>
        <w:pStyle w:val="171"/>
      </w:pPr>
      <w:r>
        <w:t>空鼓和渗漏宜采用红外热像法检测或目视检测，检测范围应包含外墙全部区域。</w:t>
      </w:r>
    </w:p>
    <w:p w14:paraId="2E8C50C1">
      <w:pPr>
        <w:pStyle w:val="171"/>
      </w:pPr>
      <w:r>
        <w:t>当采用红外热像法检测空鼓和空鼓率时，宜采用敲击法等接触式辅助检测方法进行验证或修正。</w:t>
      </w:r>
    </w:p>
    <w:p w14:paraId="23E77D0C">
      <w:pPr>
        <w:pStyle w:val="171"/>
      </w:pPr>
      <w:r>
        <w:t>当采用红外热像法检测渗漏缺陷时，宜采用局部破凿等接触式辅助检测方式进行验证或修正。</w:t>
      </w:r>
    </w:p>
    <w:p w14:paraId="5F4C0349">
      <w:pPr>
        <w:pStyle w:val="171"/>
      </w:pPr>
      <w:r>
        <w:t>对高层建筑，宜采用无人机搭载红外成像检测设备进行红外成像采集。</w:t>
      </w:r>
    </w:p>
    <w:p w14:paraId="3B481248">
      <w:pPr>
        <w:pStyle w:val="171"/>
      </w:pPr>
      <w:r>
        <w:t>红外热像法检测空鼓应满足JGJ/T 277的相关规定，红外热像法检测渗漏应满足JG/T 269 的相关规定。</w:t>
      </w:r>
    </w:p>
    <w:p w14:paraId="4A920F30">
      <w:pPr>
        <w:pStyle w:val="111"/>
        <w:spacing w:before="156" w:after="156"/>
        <w:rPr>
          <w:rFonts w:hint="eastAsia" w:ascii="宋体" w:hAnsi="宋体" w:eastAsia="宋体"/>
        </w:rPr>
      </w:pPr>
      <w:bookmarkStart w:id="123" w:name="_Toc203500101"/>
      <w:bookmarkStart w:id="124" w:name="_Toc216335859"/>
      <w:bookmarkStart w:id="125" w:name="_Toc203499472"/>
      <w:r>
        <w:rPr>
          <w:rFonts w:ascii="宋体" w:hAnsi="宋体" w:eastAsia="宋体"/>
        </w:rPr>
        <w:t>检测方法</w:t>
      </w:r>
      <w:bookmarkEnd w:id="123"/>
      <w:bookmarkEnd w:id="124"/>
      <w:bookmarkEnd w:id="125"/>
    </w:p>
    <w:p w14:paraId="267C2BB5">
      <w:pPr>
        <w:pStyle w:val="171"/>
      </w:pPr>
      <w:r>
        <w:t>红外热像现场检测时，应符合以下要求：</w:t>
      </w:r>
    </w:p>
    <w:p w14:paraId="5F643D2A">
      <w:pPr>
        <w:pStyle w:val="180"/>
        <w:numPr>
          <w:ilvl w:val="0"/>
          <w:numId w:val="47"/>
        </w:numPr>
      </w:pPr>
      <w:r>
        <w:t>宜在无降水、可见度良好的条件下进行，平均风速不宜大于5m/s；</w:t>
      </w:r>
    </w:p>
    <w:p w14:paraId="3839212C">
      <w:pPr>
        <w:pStyle w:val="180"/>
      </w:pPr>
      <w:r>
        <w:t>待测区域表面不应有明水；</w:t>
      </w:r>
    </w:p>
    <w:p w14:paraId="256ED9BB">
      <w:pPr>
        <w:pStyle w:val="180"/>
      </w:pPr>
      <w:r>
        <w:t>建筑外门窗和其他洞口宜正常封闭。</w:t>
      </w:r>
    </w:p>
    <w:p w14:paraId="09FCC33A">
      <w:pPr>
        <w:pStyle w:val="171"/>
      </w:pPr>
      <w:r>
        <w:t>红外热像现场检测时，应充分考虑下列环境条件的因素：</w:t>
      </w:r>
    </w:p>
    <w:p w14:paraId="7F0FDACB">
      <w:pPr>
        <w:pStyle w:val="180"/>
        <w:numPr>
          <w:ilvl w:val="0"/>
          <w:numId w:val="48"/>
        </w:numPr>
      </w:pPr>
      <w:r>
        <w:t>宜避免干扰辐射能进入测试范围，如果被测墙面或屋面与红外热像仪之间有障碍物，则不能进行检测；</w:t>
      </w:r>
    </w:p>
    <w:p w14:paraId="3D198697">
      <w:pPr>
        <w:pStyle w:val="180"/>
      </w:pPr>
      <w:r>
        <w:t>建筑物内外空调及其他冷、热源的影响；</w:t>
      </w:r>
    </w:p>
    <w:p w14:paraId="48952E6E">
      <w:pPr>
        <w:pStyle w:val="180"/>
      </w:pPr>
      <w:r>
        <w:t>晴天时阳光照射的影响；</w:t>
      </w:r>
    </w:p>
    <w:p w14:paraId="7BFC6147">
      <w:pPr>
        <w:pStyle w:val="180"/>
      </w:pPr>
      <w:r>
        <w:t>相邻建筑物对待测目标物区域的影响；</w:t>
      </w:r>
    </w:p>
    <w:p w14:paraId="5F02511E">
      <w:pPr>
        <w:pStyle w:val="180"/>
      </w:pPr>
      <w:r>
        <w:t>建筑物外立面凹凸状外形构造阴影区域及幕墙、门窗等反射阳光不均匀导致的影响。</w:t>
      </w:r>
    </w:p>
    <w:p w14:paraId="3964C540">
      <w:pPr>
        <w:pStyle w:val="171"/>
      </w:pPr>
      <w:r>
        <w:t>当夏季采用红外热像法检测空鼓时，适宜的检测时段可参照表3执行。</w:t>
      </w:r>
    </w:p>
    <w:p w14:paraId="14DBABC2">
      <w:pPr>
        <w:pStyle w:val="118"/>
        <w:spacing w:before="156" w:after="156"/>
      </w:pPr>
      <w:r>
        <w:t>红外检测外墙缺陷适宜检测时段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66"/>
        <w:gridCol w:w="1867"/>
        <w:gridCol w:w="1867"/>
        <w:gridCol w:w="1867"/>
        <w:gridCol w:w="1867"/>
      </w:tblGrid>
      <w:tr w14:paraId="18604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5" w:hRule="atLeast"/>
          <w:tblHeader/>
          <w:jc w:val="center"/>
        </w:trPr>
        <w:tc>
          <w:tcPr>
            <w:tcW w:w="1866" w:type="dxa"/>
            <w:tcBorders>
              <w:top w:val="single" w:color="auto" w:sz="8" w:space="0"/>
              <w:bottom w:val="single" w:color="auto" w:sz="8" w:space="0"/>
            </w:tcBorders>
            <w:shd w:val="clear" w:color="auto" w:fill="auto"/>
            <w:vAlign w:val="center"/>
          </w:tcPr>
          <w:p w14:paraId="3530A5DE">
            <w:pPr>
              <w:pStyle w:val="184"/>
              <w:rPr>
                <w:rFonts w:ascii="Calibri" w:hAnsi="Calibri"/>
              </w:rPr>
            </w:pPr>
            <w:r>
              <w:rPr>
                <w:rFonts w:hint="eastAsia" w:ascii="Calibri" w:hAnsi="Calibri"/>
              </w:rPr>
              <w:t>建筑立面朝向</w:t>
            </w:r>
          </w:p>
        </w:tc>
        <w:tc>
          <w:tcPr>
            <w:tcW w:w="1867" w:type="dxa"/>
            <w:tcBorders>
              <w:top w:val="single" w:color="auto" w:sz="8" w:space="0"/>
              <w:bottom w:val="single" w:color="auto" w:sz="8" w:space="0"/>
            </w:tcBorders>
            <w:shd w:val="clear" w:color="auto" w:fill="auto"/>
            <w:vAlign w:val="center"/>
          </w:tcPr>
          <w:p w14:paraId="2618A8E0">
            <w:pPr>
              <w:pStyle w:val="184"/>
              <w:rPr>
                <w:rFonts w:ascii="Calibri" w:hAnsi="Calibri"/>
              </w:rPr>
            </w:pPr>
            <w:r>
              <w:rPr>
                <w:rFonts w:hint="eastAsia" w:ascii="Calibri" w:hAnsi="Calibri"/>
              </w:rPr>
              <w:t>东</w:t>
            </w:r>
          </w:p>
        </w:tc>
        <w:tc>
          <w:tcPr>
            <w:tcW w:w="1867" w:type="dxa"/>
            <w:tcBorders>
              <w:top w:val="single" w:color="auto" w:sz="8" w:space="0"/>
              <w:bottom w:val="single" w:color="auto" w:sz="8" w:space="0"/>
            </w:tcBorders>
            <w:shd w:val="clear" w:color="auto" w:fill="auto"/>
            <w:vAlign w:val="center"/>
          </w:tcPr>
          <w:p w14:paraId="26EE59CF">
            <w:pPr>
              <w:pStyle w:val="184"/>
              <w:rPr>
                <w:rFonts w:ascii="Calibri" w:hAnsi="Calibri"/>
              </w:rPr>
            </w:pPr>
            <w:r>
              <w:rPr>
                <w:rFonts w:hint="eastAsia" w:ascii="Calibri" w:hAnsi="Calibri"/>
              </w:rPr>
              <w:t>南</w:t>
            </w:r>
          </w:p>
        </w:tc>
        <w:tc>
          <w:tcPr>
            <w:tcW w:w="1867" w:type="dxa"/>
            <w:tcBorders>
              <w:top w:val="single" w:color="auto" w:sz="8" w:space="0"/>
              <w:bottom w:val="single" w:color="auto" w:sz="8" w:space="0"/>
            </w:tcBorders>
            <w:shd w:val="clear" w:color="auto" w:fill="auto"/>
            <w:vAlign w:val="center"/>
          </w:tcPr>
          <w:p w14:paraId="0257175E">
            <w:pPr>
              <w:pStyle w:val="184"/>
              <w:rPr>
                <w:rFonts w:ascii="Calibri" w:hAnsi="Calibri"/>
              </w:rPr>
            </w:pPr>
            <w:r>
              <w:rPr>
                <w:rFonts w:hint="eastAsia" w:ascii="Calibri" w:hAnsi="Calibri"/>
              </w:rPr>
              <w:t>西</w:t>
            </w:r>
          </w:p>
        </w:tc>
        <w:tc>
          <w:tcPr>
            <w:tcW w:w="1867" w:type="dxa"/>
            <w:tcBorders>
              <w:top w:val="single" w:color="auto" w:sz="8" w:space="0"/>
              <w:bottom w:val="single" w:color="auto" w:sz="8" w:space="0"/>
            </w:tcBorders>
            <w:shd w:val="clear" w:color="auto" w:fill="auto"/>
            <w:vAlign w:val="center"/>
          </w:tcPr>
          <w:p w14:paraId="525C4549">
            <w:pPr>
              <w:pStyle w:val="184"/>
              <w:rPr>
                <w:rFonts w:ascii="Calibri" w:hAnsi="Calibri"/>
              </w:rPr>
            </w:pPr>
            <w:r>
              <w:rPr>
                <w:rFonts w:hint="eastAsia" w:ascii="Calibri" w:hAnsi="Calibri"/>
              </w:rPr>
              <w:t>北</w:t>
            </w:r>
          </w:p>
        </w:tc>
      </w:tr>
      <w:tr w14:paraId="48582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3" w:hRule="atLeast"/>
          <w:jc w:val="center"/>
        </w:trPr>
        <w:tc>
          <w:tcPr>
            <w:tcW w:w="1866" w:type="dxa"/>
            <w:tcBorders>
              <w:top w:val="single" w:color="auto" w:sz="8" w:space="0"/>
            </w:tcBorders>
            <w:shd w:val="clear" w:color="auto" w:fill="auto"/>
            <w:vAlign w:val="center"/>
          </w:tcPr>
          <w:p w14:paraId="4655DD57">
            <w:pPr>
              <w:pStyle w:val="184"/>
              <w:rPr>
                <w:rFonts w:ascii="Calibri" w:hAnsi="Calibri"/>
              </w:rPr>
            </w:pPr>
            <w:r>
              <w:rPr>
                <w:rFonts w:hint="eastAsia" w:ascii="Calibri" w:hAnsi="Calibri"/>
              </w:rPr>
              <w:t>检测时段</w:t>
            </w:r>
          </w:p>
        </w:tc>
        <w:tc>
          <w:tcPr>
            <w:tcW w:w="1867" w:type="dxa"/>
            <w:tcBorders>
              <w:top w:val="single" w:color="auto" w:sz="8" w:space="0"/>
            </w:tcBorders>
            <w:shd w:val="clear" w:color="auto" w:fill="auto"/>
            <w:vAlign w:val="center"/>
          </w:tcPr>
          <w:p w14:paraId="65F08096">
            <w:pPr>
              <w:pStyle w:val="184"/>
              <w:rPr>
                <w:rFonts w:ascii="Calibri" w:hAnsi="Calibri"/>
              </w:rPr>
            </w:pPr>
            <w:r>
              <w:rPr>
                <w:rFonts w:hint="eastAsia" w:ascii="Calibri" w:hAnsi="Calibri"/>
              </w:rPr>
              <w:t>8:00~9:00</w:t>
            </w:r>
          </w:p>
        </w:tc>
        <w:tc>
          <w:tcPr>
            <w:tcW w:w="1867" w:type="dxa"/>
            <w:tcBorders>
              <w:top w:val="single" w:color="auto" w:sz="8" w:space="0"/>
            </w:tcBorders>
            <w:shd w:val="clear" w:color="auto" w:fill="auto"/>
            <w:vAlign w:val="center"/>
          </w:tcPr>
          <w:p w14:paraId="2F40A555">
            <w:pPr>
              <w:pStyle w:val="184"/>
              <w:rPr>
                <w:rFonts w:ascii="Calibri" w:hAnsi="Calibri"/>
              </w:rPr>
            </w:pPr>
            <w:r>
              <w:rPr>
                <w:rFonts w:hint="eastAsia" w:ascii="Calibri" w:hAnsi="Calibri"/>
              </w:rPr>
              <w:t>11:00~13:00</w:t>
            </w:r>
          </w:p>
        </w:tc>
        <w:tc>
          <w:tcPr>
            <w:tcW w:w="1867" w:type="dxa"/>
            <w:tcBorders>
              <w:top w:val="single" w:color="auto" w:sz="8" w:space="0"/>
            </w:tcBorders>
            <w:shd w:val="clear" w:color="auto" w:fill="auto"/>
            <w:vAlign w:val="center"/>
          </w:tcPr>
          <w:p w14:paraId="389B8CD1">
            <w:pPr>
              <w:pStyle w:val="184"/>
              <w:rPr>
                <w:rFonts w:ascii="Calibri" w:hAnsi="Calibri"/>
              </w:rPr>
            </w:pPr>
            <w:r>
              <w:rPr>
                <w:rFonts w:hint="eastAsia" w:ascii="Calibri" w:hAnsi="Calibri"/>
              </w:rPr>
              <w:t>15:00~16:00</w:t>
            </w:r>
          </w:p>
        </w:tc>
        <w:tc>
          <w:tcPr>
            <w:tcW w:w="1867" w:type="dxa"/>
            <w:tcBorders>
              <w:top w:val="single" w:color="auto" w:sz="8" w:space="0"/>
            </w:tcBorders>
            <w:shd w:val="clear" w:color="auto" w:fill="auto"/>
            <w:vAlign w:val="center"/>
          </w:tcPr>
          <w:p w14:paraId="10CD7A15">
            <w:pPr>
              <w:pStyle w:val="184"/>
              <w:rPr>
                <w:rFonts w:ascii="Calibri" w:hAnsi="Calibri"/>
              </w:rPr>
            </w:pPr>
            <w:r>
              <w:rPr>
                <w:rFonts w:hint="eastAsia" w:ascii="Calibri" w:hAnsi="Calibri"/>
              </w:rPr>
              <w:t>11:00~13:00</w:t>
            </w:r>
          </w:p>
        </w:tc>
      </w:tr>
    </w:tbl>
    <w:p w14:paraId="15A1D93A">
      <w:pPr>
        <w:pStyle w:val="171"/>
      </w:pPr>
      <w:r>
        <w:t>采用红外热像法检测空鼓前，应记录检测日期、天气、气温、墙面或屋面温度、日照情况、风速风向等拍摄条件信息。</w:t>
      </w:r>
    </w:p>
    <w:p w14:paraId="1D21015F">
      <w:pPr>
        <w:pStyle w:val="171"/>
      </w:pPr>
      <w:r>
        <w:t>红外热像照片拍摄应符合以下要求：</w:t>
      </w:r>
    </w:p>
    <w:p w14:paraId="56DC37F3">
      <w:pPr>
        <w:pStyle w:val="180"/>
        <w:numPr>
          <w:ilvl w:val="0"/>
          <w:numId w:val="49"/>
        </w:numPr>
      </w:pPr>
      <w:r>
        <w:t>拍摄距离应控制在5-50m 范围内；</w:t>
      </w:r>
    </w:p>
    <w:p w14:paraId="5F38022A">
      <w:pPr>
        <w:pStyle w:val="180"/>
      </w:pPr>
      <w:r>
        <w:t>拍摄的仰角应控制在45° 以内，水平倾角应控制在 30° 以内；</w:t>
      </w:r>
    </w:p>
    <w:p w14:paraId="19FDCAD3">
      <w:pPr>
        <w:pStyle w:val="180"/>
      </w:pPr>
      <w:r>
        <w:t>当一幅热像图(或照片)不能拍完整被测物时，应分区拍摄。分区间应有＞15%面积的叠加；</w:t>
      </w:r>
    </w:p>
    <w:p w14:paraId="6EFD8359">
      <w:pPr>
        <w:pStyle w:val="180"/>
      </w:pPr>
      <w:r>
        <w:t>所选拍摄距离与角度及光学变焦镜头宜确保每张红外热像图的最小可探测面积在目标物上不小于50mm×50mm；</w:t>
      </w:r>
    </w:p>
    <w:p w14:paraId="198D6E1E">
      <w:pPr>
        <w:pStyle w:val="180"/>
      </w:pPr>
      <w:r>
        <w:t>对同一部位应同时拍摄外热像图和可见光高清照片；</w:t>
      </w:r>
    </w:p>
    <w:p w14:paraId="54638AC9">
      <w:pPr>
        <w:pStyle w:val="180"/>
      </w:pPr>
      <w:r>
        <w:t>拍摄时应选择目标物表面拍到最少反射物的角度。</w:t>
      </w:r>
    </w:p>
    <w:p w14:paraId="671C2B73">
      <w:pPr>
        <w:pStyle w:val="171"/>
      </w:pPr>
      <w:r>
        <w:t>敲击法检测可采用人工敲击或爬墙机器人搭载敲击设备进行检测。</w:t>
      </w:r>
    </w:p>
    <w:p w14:paraId="7A08AAB1">
      <w:pPr>
        <w:pStyle w:val="171"/>
      </w:pPr>
      <w:r>
        <w:t>采用红外热像法检测渗漏时，应考虑渗漏造成的热谱图异常与渗漏源之间的相关性并辅以目视检查，记录是否有明显的水渍、潮湿、脱落、裂缝或其他可见的渗漏迹象。</w:t>
      </w:r>
    </w:p>
    <w:p w14:paraId="5F7D3EDE">
      <w:pPr>
        <w:pStyle w:val="171"/>
      </w:pPr>
      <w:r>
        <w:t>红外热像法检测结束后应及时对检测数据进行整理，当发现检测区域内存在漏拍时应立即或在相同时段和天气条件下补拍。当不能满足补拍要求时，应对该检测区域重新进行检测。</w:t>
      </w:r>
    </w:p>
    <w:p w14:paraId="02FA33C7">
      <w:pPr>
        <w:pStyle w:val="171"/>
      </w:pPr>
      <w:r>
        <w:t>外墙渗漏检测时，宜对背水面进行目视检查，记录是否有明显的水渍、潮湿、脱落、裂缝或其他可见的渗漏迹象。</w:t>
      </w:r>
    </w:p>
    <w:p w14:paraId="5CAD4311">
      <w:pPr>
        <w:pStyle w:val="111"/>
        <w:spacing w:before="156" w:after="156"/>
        <w:rPr>
          <w:rFonts w:hint="eastAsia" w:ascii="宋体" w:hAnsi="宋体" w:eastAsia="宋体"/>
        </w:rPr>
      </w:pPr>
      <w:bookmarkStart w:id="126" w:name="_Toc216335860"/>
      <w:bookmarkStart w:id="127" w:name="_Toc203500102"/>
      <w:bookmarkStart w:id="128" w:name="_Toc203499473"/>
      <w:r>
        <w:rPr>
          <w:rFonts w:ascii="宋体" w:hAnsi="宋体" w:eastAsia="宋体"/>
        </w:rPr>
        <w:t>检测结果</w:t>
      </w:r>
      <w:bookmarkEnd w:id="126"/>
      <w:bookmarkEnd w:id="127"/>
      <w:bookmarkEnd w:id="128"/>
    </w:p>
    <w:p w14:paraId="349532D4">
      <w:pPr>
        <w:pStyle w:val="171"/>
      </w:pPr>
      <w:r>
        <w:t>现场拍摄的红外图像必须经过后续二次处理，图像处理应符合下列要求：</w:t>
      </w:r>
    </w:p>
    <w:p w14:paraId="6D1493DD">
      <w:pPr>
        <w:pStyle w:val="180"/>
        <w:numPr>
          <w:ilvl w:val="0"/>
          <w:numId w:val="50"/>
        </w:numPr>
      </w:pPr>
      <w:r>
        <w:t>读取正常部位温度，去除正常部位色块；</w:t>
      </w:r>
    </w:p>
    <w:p w14:paraId="0AE7945F">
      <w:pPr>
        <w:pStyle w:val="180"/>
      </w:pPr>
      <w:r>
        <w:t>读取干扰部位温度，剔除与墙面污染等形成空鼓、渗漏无关的温度分布；</w:t>
      </w:r>
    </w:p>
    <w:p w14:paraId="0CA7AF94">
      <w:pPr>
        <w:pStyle w:val="180"/>
      </w:pPr>
      <w:r>
        <w:t>处理后的红外热图像应突出空鼓在图像中的分布，并能清晰识别出空鼓缺陷的位置和范围。</w:t>
      </w:r>
    </w:p>
    <w:p w14:paraId="539789A9">
      <w:pPr>
        <w:pStyle w:val="171"/>
      </w:pPr>
      <w:r>
        <w:t>采用红外热像法判定外墙饰面空鼓和空鼓率应满足以下要求：</w:t>
      </w:r>
    </w:p>
    <w:p w14:paraId="548839EE">
      <w:pPr>
        <w:pStyle w:val="180"/>
        <w:numPr>
          <w:ilvl w:val="0"/>
          <w:numId w:val="51"/>
        </w:numPr>
      </w:pPr>
      <w:r>
        <w:t>辅助锤击法确定的明显空鼓部位与红外热像图上的部位相一致时，将其与周围正常部位的温度差作为标准温差；</w:t>
      </w:r>
    </w:p>
    <w:p w14:paraId="73F35911">
      <w:pPr>
        <w:pStyle w:val="180"/>
      </w:pPr>
      <w:r>
        <w:t>以标准温差为基准，对同一种颜色、材质的外墙进行空鼓判定；</w:t>
      </w:r>
    </w:p>
    <w:p w14:paraId="7FD63715">
      <w:pPr>
        <w:pStyle w:val="180"/>
      </w:pPr>
      <w:r>
        <w:t>在室内使用空调、采暖设备等情况下，经红外图像分析判读后，外墙局部温差与标准温差有差异，此时应根据综合分析及补充检测结果判定空鼓部位；</w:t>
      </w:r>
    </w:p>
    <w:p w14:paraId="1DD68C55">
      <w:pPr>
        <w:pStyle w:val="180"/>
      </w:pPr>
      <w:r>
        <w:t>统计检测区域外墙空鼓的面积；</w:t>
      </w:r>
    </w:p>
    <w:p w14:paraId="251577D3">
      <w:pPr>
        <w:pStyle w:val="180"/>
      </w:pPr>
      <w:r>
        <w:t>依据检测区域空鼓的面积占检测区域外保温面积的百分比，得出空鼓率值，精确至1%。</w:t>
      </w:r>
    </w:p>
    <w:p w14:paraId="5731F337">
      <w:pPr>
        <w:pStyle w:val="171"/>
      </w:pPr>
      <w:r>
        <w:t>采用红外热像法判定外墙渗漏应满足以下要求：</w:t>
      </w:r>
    </w:p>
    <w:p w14:paraId="44F85EE0">
      <w:pPr>
        <w:pStyle w:val="180"/>
        <w:numPr>
          <w:ilvl w:val="0"/>
          <w:numId w:val="52"/>
        </w:numPr>
      </w:pPr>
      <w:r>
        <w:t>现场检测观察明显渗漏潮湿部位与红外热像图上的部位相一致时，将其与周围正常部位的温度差作为标准温差；</w:t>
      </w:r>
    </w:p>
    <w:p w14:paraId="3E8D33AE">
      <w:pPr>
        <w:pStyle w:val="180"/>
      </w:pPr>
      <w:r>
        <w:t>以标准温差为基准，对同一种颜色、材质的外墙进行渗漏判定；</w:t>
      </w:r>
    </w:p>
    <w:p w14:paraId="3263C92F">
      <w:pPr>
        <w:pStyle w:val="180"/>
      </w:pPr>
      <w:r>
        <w:t>对上述红外热像法判定的渗漏缺陷进一步确认，对无渗漏痕迹的可疑区域应采用局部破凿的方式进行验证；</w:t>
      </w:r>
    </w:p>
    <w:p w14:paraId="6C54CA13">
      <w:pPr>
        <w:pStyle w:val="180"/>
      </w:pPr>
      <w:r>
        <w:t>检测完毕后，应对破凿区域进行恢复。</w:t>
      </w:r>
    </w:p>
    <w:p w14:paraId="37820A13">
      <w:pPr>
        <w:pStyle w:val="171"/>
      </w:pPr>
      <w:r>
        <w:t>当无法通过锤击法验证空鼓或观察渗漏来确定标准温差时，可参照表4判定空鼓及渗漏缺陷。</w:t>
      </w:r>
    </w:p>
    <w:p w14:paraId="7E2C3360">
      <w:pPr>
        <w:pStyle w:val="118"/>
        <w:spacing w:before="156" w:after="156"/>
      </w:pPr>
      <w:r>
        <w:t>检测结果异常判定参考值</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2E65D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19" w:hRule="atLeast"/>
          <w:tblHeader/>
          <w:jc w:val="center"/>
        </w:trPr>
        <w:tc>
          <w:tcPr>
            <w:tcW w:w="3110" w:type="dxa"/>
            <w:vMerge w:val="restart"/>
            <w:tcBorders>
              <w:top w:val="single" w:color="auto" w:sz="8" w:space="0"/>
            </w:tcBorders>
            <w:shd w:val="clear" w:color="auto" w:fill="auto"/>
            <w:vAlign w:val="center"/>
          </w:tcPr>
          <w:p w14:paraId="05E9C8F4">
            <w:pPr>
              <w:pStyle w:val="184"/>
              <w:rPr>
                <w:rFonts w:ascii="Calibri" w:hAnsi="Calibri"/>
              </w:rPr>
            </w:pPr>
            <w:r>
              <w:rPr>
                <w:rFonts w:hint="eastAsia" w:ascii="Calibri" w:hAnsi="Calibri"/>
              </w:rPr>
              <w:t>异常参考值</w:t>
            </w:r>
          </w:p>
        </w:tc>
        <w:tc>
          <w:tcPr>
            <w:tcW w:w="6224" w:type="dxa"/>
            <w:gridSpan w:val="2"/>
            <w:tcBorders>
              <w:top w:val="single" w:color="auto" w:sz="8" w:space="0"/>
              <w:bottom w:val="single" w:color="auto" w:sz="8" w:space="0"/>
            </w:tcBorders>
            <w:shd w:val="clear" w:color="auto" w:fill="auto"/>
            <w:vAlign w:val="center"/>
          </w:tcPr>
          <w:p w14:paraId="13D9DB9E">
            <w:pPr>
              <w:pStyle w:val="184"/>
              <w:rPr>
                <w:rFonts w:ascii="Calibri" w:hAnsi="Calibri"/>
              </w:rPr>
            </w:pPr>
            <w:r>
              <w:rPr>
                <w:rFonts w:hint="eastAsia" w:ascii="Calibri" w:hAnsi="Calibri"/>
              </w:rPr>
              <w:t>要求</w:t>
            </w:r>
          </w:p>
        </w:tc>
      </w:tr>
      <w:tr w14:paraId="5520C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3" w:hRule="atLeast"/>
          <w:jc w:val="center"/>
        </w:trPr>
        <w:tc>
          <w:tcPr>
            <w:tcW w:w="3110" w:type="dxa"/>
            <w:vMerge w:val="continue"/>
            <w:shd w:val="clear" w:color="auto" w:fill="auto"/>
            <w:vAlign w:val="center"/>
          </w:tcPr>
          <w:p w14:paraId="075ECC7E">
            <w:pPr>
              <w:pStyle w:val="184"/>
              <w:rPr>
                <w:rFonts w:ascii="Calibri" w:hAnsi="Calibri"/>
              </w:rPr>
            </w:pPr>
          </w:p>
        </w:tc>
        <w:tc>
          <w:tcPr>
            <w:tcW w:w="3112" w:type="dxa"/>
            <w:tcBorders>
              <w:top w:val="single" w:color="auto" w:sz="8" w:space="0"/>
            </w:tcBorders>
            <w:shd w:val="clear" w:color="auto" w:fill="auto"/>
            <w:vAlign w:val="center"/>
          </w:tcPr>
          <w:p w14:paraId="6289E7BE">
            <w:pPr>
              <w:pStyle w:val="184"/>
              <w:rPr>
                <w:rFonts w:ascii="Calibri" w:hAnsi="Calibri"/>
              </w:rPr>
            </w:pPr>
            <w:r>
              <w:rPr>
                <w:rFonts w:hint="eastAsia" w:ascii="Calibri" w:hAnsi="Calibri"/>
              </w:rPr>
              <w:t>阳光直接照射下</w:t>
            </w:r>
          </w:p>
        </w:tc>
        <w:tc>
          <w:tcPr>
            <w:tcW w:w="3112" w:type="dxa"/>
            <w:tcBorders>
              <w:top w:val="single" w:color="auto" w:sz="8" w:space="0"/>
            </w:tcBorders>
            <w:shd w:val="clear" w:color="auto" w:fill="auto"/>
            <w:vAlign w:val="center"/>
          </w:tcPr>
          <w:p w14:paraId="5ED0D815">
            <w:pPr>
              <w:pStyle w:val="184"/>
              <w:rPr>
                <w:rFonts w:ascii="Calibri" w:hAnsi="Calibri"/>
              </w:rPr>
            </w:pPr>
            <w:r>
              <w:rPr>
                <w:rFonts w:hint="eastAsia" w:ascii="Calibri" w:hAnsi="Calibri"/>
              </w:rPr>
              <w:t>无阳光直接照射下</w:t>
            </w:r>
          </w:p>
        </w:tc>
      </w:tr>
      <w:tr w14:paraId="3A6C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5" w:hRule="atLeast"/>
          <w:jc w:val="center"/>
        </w:trPr>
        <w:tc>
          <w:tcPr>
            <w:tcW w:w="3110" w:type="dxa"/>
            <w:shd w:val="clear" w:color="auto" w:fill="auto"/>
            <w:vAlign w:val="center"/>
          </w:tcPr>
          <w:p w14:paraId="53B8FEDC">
            <w:pPr>
              <w:pStyle w:val="184"/>
              <w:rPr>
                <w:rFonts w:ascii="Calibri" w:hAnsi="Calibri"/>
              </w:rPr>
            </w:pPr>
            <w:r>
              <w:rPr>
                <w:rFonts w:hint="eastAsia" w:ascii="Calibri" w:hAnsi="Calibri"/>
              </w:rPr>
              <w:t>一般缺陷</w:t>
            </w:r>
          </w:p>
        </w:tc>
        <w:tc>
          <w:tcPr>
            <w:tcW w:w="3112" w:type="dxa"/>
            <w:shd w:val="clear" w:color="auto" w:fill="auto"/>
            <w:vAlign w:val="center"/>
          </w:tcPr>
          <w:p w14:paraId="01F497F0">
            <w:pPr>
              <w:pStyle w:val="184"/>
              <w:rPr>
                <w:rFonts w:ascii="Calibri" w:hAnsi="Calibri"/>
              </w:rPr>
            </w:pPr>
            <w:r>
              <w:rPr>
                <w:rFonts w:hint="eastAsia" w:ascii="Calibri" w:hAnsi="Calibri"/>
              </w:rPr>
              <w:t>相对温差超过1℃</w:t>
            </w:r>
          </w:p>
        </w:tc>
        <w:tc>
          <w:tcPr>
            <w:tcW w:w="3112" w:type="dxa"/>
            <w:shd w:val="clear" w:color="auto" w:fill="auto"/>
            <w:vAlign w:val="center"/>
          </w:tcPr>
          <w:p w14:paraId="333F1FA2">
            <w:pPr>
              <w:pStyle w:val="184"/>
              <w:rPr>
                <w:rFonts w:ascii="Calibri" w:hAnsi="Calibri"/>
              </w:rPr>
            </w:pPr>
            <w:r>
              <w:rPr>
                <w:rFonts w:hint="eastAsia" w:ascii="Calibri" w:hAnsi="Calibri"/>
              </w:rPr>
              <w:t>相对温差超过0.5℃</w:t>
            </w:r>
          </w:p>
        </w:tc>
      </w:tr>
      <w:tr w14:paraId="1CC6F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1" w:hRule="atLeast"/>
          <w:jc w:val="center"/>
        </w:trPr>
        <w:tc>
          <w:tcPr>
            <w:tcW w:w="3110" w:type="dxa"/>
            <w:tcBorders>
              <w:bottom w:val="single" w:color="auto" w:sz="8" w:space="0"/>
            </w:tcBorders>
            <w:shd w:val="clear" w:color="auto" w:fill="auto"/>
            <w:vAlign w:val="center"/>
          </w:tcPr>
          <w:p w14:paraId="3EDA205E">
            <w:pPr>
              <w:pStyle w:val="184"/>
              <w:rPr>
                <w:rFonts w:ascii="Calibri" w:hAnsi="Calibri"/>
              </w:rPr>
            </w:pPr>
            <w:r>
              <w:rPr>
                <w:rFonts w:hint="eastAsia" w:ascii="Calibri" w:hAnsi="Calibri"/>
              </w:rPr>
              <w:t>严重缺陷</w:t>
            </w:r>
          </w:p>
        </w:tc>
        <w:tc>
          <w:tcPr>
            <w:tcW w:w="3112" w:type="dxa"/>
            <w:tcBorders>
              <w:bottom w:val="single" w:color="auto" w:sz="8" w:space="0"/>
            </w:tcBorders>
            <w:shd w:val="clear" w:color="auto" w:fill="auto"/>
            <w:vAlign w:val="center"/>
          </w:tcPr>
          <w:p w14:paraId="6E838898">
            <w:pPr>
              <w:pStyle w:val="184"/>
              <w:rPr>
                <w:rFonts w:ascii="Calibri" w:hAnsi="Calibri"/>
              </w:rPr>
            </w:pPr>
            <w:r>
              <w:rPr>
                <w:rFonts w:hint="eastAsia" w:ascii="Calibri" w:hAnsi="Calibri"/>
              </w:rPr>
              <w:t>相对温差超过2℃</w:t>
            </w:r>
          </w:p>
        </w:tc>
        <w:tc>
          <w:tcPr>
            <w:tcW w:w="3112" w:type="dxa"/>
            <w:tcBorders>
              <w:bottom w:val="single" w:color="auto" w:sz="8" w:space="0"/>
            </w:tcBorders>
            <w:shd w:val="clear" w:color="auto" w:fill="auto"/>
            <w:vAlign w:val="center"/>
          </w:tcPr>
          <w:p w14:paraId="30F1018A">
            <w:pPr>
              <w:pStyle w:val="184"/>
              <w:rPr>
                <w:rFonts w:ascii="Calibri" w:hAnsi="Calibri"/>
              </w:rPr>
            </w:pPr>
            <w:r>
              <w:rPr>
                <w:rFonts w:hint="eastAsia" w:ascii="Calibri" w:hAnsi="Calibri"/>
              </w:rPr>
              <w:t>相对温差超过1℃</w:t>
            </w:r>
          </w:p>
        </w:tc>
      </w:tr>
      <w:tr w14:paraId="67D37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15" w:hRule="atLeast"/>
          <w:jc w:val="center"/>
        </w:trPr>
        <w:tc>
          <w:tcPr>
            <w:tcW w:w="9334" w:type="dxa"/>
            <w:gridSpan w:val="3"/>
            <w:tcBorders>
              <w:top w:val="single" w:color="auto" w:sz="8" w:space="0"/>
              <w:bottom w:val="single" w:color="auto" w:sz="8" w:space="0"/>
            </w:tcBorders>
            <w:shd w:val="clear" w:color="auto" w:fill="auto"/>
            <w:vAlign w:val="center"/>
          </w:tcPr>
          <w:p w14:paraId="559EBF80">
            <w:pPr>
              <w:pStyle w:val="184"/>
              <w:jc w:val="left"/>
              <w:rPr>
                <w:rFonts w:ascii="Calibri" w:hAnsi="Calibri"/>
              </w:rPr>
            </w:pPr>
            <w:r>
              <w:rPr>
                <w:rFonts w:hint="eastAsia" w:ascii="Calibri" w:hAnsi="Calibri"/>
              </w:rPr>
              <w:t>备注：温差根据现场环境及建筑物状态有轻微变化，宜配合目测法或敲击法进行确认，或以热聚焦的方法进一步检视红外热像图。</w:t>
            </w:r>
          </w:p>
        </w:tc>
      </w:tr>
    </w:tbl>
    <w:p w14:paraId="490FD8D9">
      <w:pPr>
        <w:pStyle w:val="110"/>
        <w:spacing w:before="312" w:after="312"/>
        <w:rPr>
          <w:rFonts w:hint="eastAsia" w:ascii="宋体" w:hAnsi="宋体" w:eastAsia="宋体"/>
        </w:rPr>
      </w:pPr>
      <w:bookmarkStart w:id="129" w:name="_Toc216335861"/>
      <w:r>
        <w:rPr>
          <w:rFonts w:ascii="宋体" w:hAnsi="宋体" w:eastAsia="宋体"/>
        </w:rPr>
        <w:t>锚栓抗拉拔强度及分布检测</w:t>
      </w:r>
      <w:bookmarkEnd w:id="129"/>
    </w:p>
    <w:p w14:paraId="2D8D4BCB">
      <w:pPr>
        <w:pStyle w:val="111"/>
        <w:spacing w:before="156" w:after="156"/>
        <w:rPr>
          <w:rFonts w:hint="eastAsia" w:ascii="宋体" w:hAnsi="宋体" w:eastAsia="宋体"/>
        </w:rPr>
      </w:pPr>
      <w:bookmarkStart w:id="130" w:name="_Toc216335862"/>
      <w:bookmarkStart w:id="131" w:name="_Toc203499475"/>
      <w:bookmarkStart w:id="132" w:name="_Toc203500104"/>
      <w:r>
        <w:rPr>
          <w:rFonts w:ascii="宋体" w:hAnsi="宋体" w:eastAsia="宋体"/>
        </w:rPr>
        <w:t>一般规定</w:t>
      </w:r>
      <w:bookmarkEnd w:id="130"/>
      <w:bookmarkEnd w:id="131"/>
      <w:bookmarkEnd w:id="132"/>
    </w:p>
    <w:p w14:paraId="3E1EADEF">
      <w:pPr>
        <w:pStyle w:val="171"/>
      </w:pPr>
      <w:r>
        <w:t>锚栓抗拉承载力和分布的检测适用于以锚为主的外墙外保温工程，以粘为主的外墙外保温工程可参照执行。</w:t>
      </w:r>
    </w:p>
    <w:p w14:paraId="5B9216A7">
      <w:pPr>
        <w:pStyle w:val="171"/>
      </w:pPr>
      <w:r>
        <w:t>单个锚栓抗拉承载力的检测主要采用现场拉拔试验的方法。</w:t>
      </w:r>
    </w:p>
    <w:p w14:paraId="19A60D05">
      <w:pPr>
        <w:pStyle w:val="171"/>
      </w:pPr>
      <w:r>
        <w:t>锚栓分布位置和数量可采用钢筋探测仪、红外热像仪或其他仪器进行检测，必要时也可采用局部破凿后检查的方法。</w:t>
      </w:r>
    </w:p>
    <w:p w14:paraId="18AD7845">
      <w:pPr>
        <w:pStyle w:val="111"/>
        <w:spacing w:before="156" w:after="156"/>
        <w:rPr>
          <w:rFonts w:hint="eastAsia" w:ascii="宋体" w:hAnsi="宋体" w:eastAsia="宋体"/>
        </w:rPr>
      </w:pPr>
      <w:bookmarkStart w:id="133" w:name="_Toc203499476"/>
      <w:bookmarkStart w:id="134" w:name="_Toc203500105"/>
      <w:bookmarkStart w:id="135" w:name="_Toc216335863"/>
      <w:r>
        <w:rPr>
          <w:rFonts w:ascii="宋体" w:hAnsi="宋体" w:eastAsia="宋体"/>
        </w:rPr>
        <w:t>检测方法</w:t>
      </w:r>
      <w:bookmarkEnd w:id="133"/>
      <w:bookmarkEnd w:id="134"/>
      <w:bookmarkEnd w:id="135"/>
    </w:p>
    <w:p w14:paraId="1721CDA2">
      <w:pPr>
        <w:pStyle w:val="171"/>
      </w:pPr>
      <w:r>
        <w:t>锚栓的抗拉承载力及锚栓分布的现场检测抽样应符合以下要求：</w:t>
      </w:r>
    </w:p>
    <w:p w14:paraId="403B5351">
      <w:pPr>
        <w:pStyle w:val="180"/>
        <w:numPr>
          <w:ilvl w:val="0"/>
          <w:numId w:val="53"/>
        </w:numPr>
      </w:pPr>
      <w:r>
        <w:t>每个检测单元锚栓抗拉承载力应至少检测1组，每组不少于5个锚栓；</w:t>
      </w:r>
    </w:p>
    <w:p w14:paraId="3BB4FB25">
      <w:pPr>
        <w:pStyle w:val="180"/>
      </w:pPr>
      <w:r>
        <w:t>每个检测单元锚栓分布应至少检测1处，每处检测面积宜不少于2㎡；</w:t>
      </w:r>
    </w:p>
    <w:p w14:paraId="346303B0">
      <w:pPr>
        <w:pStyle w:val="180"/>
      </w:pPr>
      <w:r>
        <w:t>每个检测单元随机抽样，并应兼顾不同楼层和朝向，在工程中均匀分布。</w:t>
      </w:r>
    </w:p>
    <w:p w14:paraId="79765E3A">
      <w:pPr>
        <w:pStyle w:val="171"/>
      </w:pPr>
      <w:r>
        <w:t>单个锚栓抗拉拔强度的检测应记录拉拔仪最大读数及锚栓锚固破坏状况，当抗拉拔试验出现装置倾斜、构件边缘劈裂等异常情况时，应作详细记录并将该试验值舍去，另行选择一个试件进行补测。</w:t>
      </w:r>
    </w:p>
    <w:p w14:paraId="753503F6">
      <w:pPr>
        <w:pStyle w:val="171"/>
      </w:pPr>
      <w:r>
        <w:t>锚栓分布检测应记录每平方米锚栓分布位置和数量。</w:t>
      </w:r>
    </w:p>
    <w:p w14:paraId="09341A48">
      <w:pPr>
        <w:pStyle w:val="171"/>
      </w:pPr>
      <w:r>
        <w:t>对于外墙外保温工程局部区域内的锚栓数量进行检测时，应符合以下规定：</w:t>
      </w:r>
    </w:p>
    <w:p w14:paraId="240A3BAE">
      <w:pPr>
        <w:pStyle w:val="180"/>
        <w:numPr>
          <w:ilvl w:val="0"/>
          <w:numId w:val="54"/>
        </w:numPr>
      </w:pPr>
      <w:r>
        <w:t>采用钢筋探测仪、红外热像仪等仪器对锚栓分布位置进行无损检测；</w:t>
      </w:r>
    </w:p>
    <w:p w14:paraId="00C7AF13">
      <w:pPr>
        <w:pStyle w:val="180"/>
      </w:pPr>
      <w:r>
        <w:t>当不具备无损检测条件时，可局部凿掉保护层后进行检查。</w:t>
      </w:r>
    </w:p>
    <w:p w14:paraId="63533B10">
      <w:pPr>
        <w:pStyle w:val="111"/>
        <w:spacing w:before="156" w:after="156"/>
        <w:rPr>
          <w:rFonts w:hint="eastAsia" w:ascii="宋体" w:hAnsi="宋体" w:eastAsia="宋体"/>
        </w:rPr>
      </w:pPr>
      <w:bookmarkStart w:id="136" w:name="_Toc216335864"/>
      <w:bookmarkStart w:id="137" w:name="_Toc203499477"/>
      <w:bookmarkStart w:id="138" w:name="_Toc203500106"/>
      <w:r>
        <w:rPr>
          <w:rFonts w:ascii="宋体" w:hAnsi="宋体" w:eastAsia="宋体"/>
        </w:rPr>
        <w:t>检测结果</w:t>
      </w:r>
      <w:bookmarkEnd w:id="136"/>
      <w:bookmarkEnd w:id="137"/>
      <w:bookmarkEnd w:id="138"/>
    </w:p>
    <w:p w14:paraId="0325A151">
      <w:pPr>
        <w:pStyle w:val="171"/>
      </w:pPr>
      <w:r>
        <w:t>拉拔试验中，发生以下任何一种或一种以上的情况，即可判定为锚栓锚固破坏：</w:t>
      </w:r>
    </w:p>
    <w:p w14:paraId="6A4E2CC5">
      <w:pPr>
        <w:pStyle w:val="180"/>
        <w:numPr>
          <w:ilvl w:val="0"/>
          <w:numId w:val="55"/>
        </w:numPr>
      </w:pPr>
      <w:r>
        <w:t>构件锥形剪切破坏；</w:t>
      </w:r>
    </w:p>
    <w:p w14:paraId="3BB1BBEC">
      <w:pPr>
        <w:pStyle w:val="180"/>
      </w:pPr>
      <w:r>
        <w:t>构件沿锚栓的部位周边裂缝，导致锚固失效的破坏；</w:t>
      </w:r>
    </w:p>
    <w:p w14:paraId="5C5C9AE3">
      <w:pPr>
        <w:pStyle w:val="180"/>
      </w:pPr>
      <w:r>
        <w:t>锚栓的拉出或拉断；</w:t>
      </w:r>
    </w:p>
    <w:p w14:paraId="2B7180AF">
      <w:pPr>
        <w:pStyle w:val="180"/>
      </w:pPr>
      <w:r>
        <w:t>锚栓与构件之间的粘结破坏；</w:t>
      </w:r>
    </w:p>
    <w:p w14:paraId="7B49469A">
      <w:pPr>
        <w:pStyle w:val="180"/>
      </w:pPr>
      <w:r>
        <w:t>锚栓任一零件包括五金附件开裂或损坏。</w:t>
      </w:r>
    </w:p>
    <w:p w14:paraId="6097A195">
      <w:pPr>
        <w:pStyle w:val="171"/>
      </w:pPr>
      <w:r>
        <w:t>对每一组锚栓的拉拔试验，取组内最小的锚栓锚固破坏强度值作为锚栓的实测抗拉承载力。</w:t>
      </w:r>
    </w:p>
    <w:p w14:paraId="540E1FF4">
      <w:pPr>
        <w:pStyle w:val="171"/>
      </w:pPr>
      <w:r>
        <w:t>锚栓的实测抗拉承载力合格判定应符合设计要求，如无设计要求时，应符合《外墙保温用锚栓》JG/T 366 的规定。</w:t>
      </w:r>
    </w:p>
    <w:p w14:paraId="75FAB36D">
      <w:pPr>
        <w:pStyle w:val="171"/>
      </w:pPr>
      <w:r>
        <w:t>锚栓的分布以及锚栓的有效锚固深度应满足原设计及施工时期执行的相关规范的要求。</w:t>
      </w:r>
    </w:p>
    <w:p w14:paraId="1577865D">
      <w:pPr>
        <w:pStyle w:val="110"/>
        <w:spacing w:before="312" w:after="312"/>
        <w:rPr>
          <w:rFonts w:hint="eastAsia" w:ascii="宋体" w:hAnsi="宋体" w:eastAsia="宋体"/>
        </w:rPr>
      </w:pPr>
      <w:bookmarkStart w:id="139" w:name="_Toc203499478"/>
      <w:bookmarkStart w:id="140" w:name="_Toc203500107"/>
      <w:bookmarkStart w:id="141" w:name="_Toc216335865"/>
      <w:r>
        <w:rPr>
          <w:rFonts w:ascii="宋体" w:hAnsi="宋体" w:eastAsia="宋体"/>
        </w:rPr>
        <w:t>安全风险</w:t>
      </w:r>
      <w:bookmarkEnd w:id="139"/>
      <w:bookmarkEnd w:id="140"/>
      <w:r>
        <w:rPr>
          <w:rFonts w:hint="eastAsia" w:ascii="宋体" w:hAnsi="宋体" w:eastAsia="宋体"/>
        </w:rPr>
        <w:t>评级</w:t>
      </w:r>
      <w:bookmarkEnd w:id="141"/>
    </w:p>
    <w:p w14:paraId="1B812569">
      <w:pPr>
        <w:pStyle w:val="111"/>
        <w:spacing w:before="156" w:after="156"/>
        <w:rPr>
          <w:rFonts w:hint="eastAsia" w:ascii="宋体" w:hAnsi="宋体" w:eastAsia="宋体"/>
        </w:rPr>
      </w:pPr>
      <w:bookmarkStart w:id="142" w:name="_Toc203499479"/>
      <w:bookmarkStart w:id="143" w:name="_Toc216335866"/>
      <w:bookmarkStart w:id="144" w:name="_Toc203500108"/>
      <w:r>
        <w:rPr>
          <w:rFonts w:ascii="宋体" w:hAnsi="宋体" w:eastAsia="宋体"/>
        </w:rPr>
        <w:t>一般规定</w:t>
      </w:r>
      <w:bookmarkEnd w:id="142"/>
      <w:bookmarkEnd w:id="143"/>
      <w:bookmarkEnd w:id="144"/>
    </w:p>
    <w:p w14:paraId="427D2735">
      <w:pPr>
        <w:pStyle w:val="171"/>
      </w:pPr>
      <w:r>
        <w:t>外墙饰面安全风险以建筑物外墙区域划分单元，宜将建筑的单侧立面外墙或某一段外墙作为一个单元。</w:t>
      </w:r>
    </w:p>
    <w:p w14:paraId="7D1FDC24">
      <w:pPr>
        <w:pStyle w:val="171"/>
      </w:pPr>
      <w:r>
        <w:t>外墙饰面安全风险等级划分可按照</w:t>
      </w:r>
      <w:r>
        <w:fldChar w:fldCharType="begin"/>
      </w:r>
      <w:r>
        <w:instrText xml:space="preserve"> REF _Ref203498822 \h  \* MERGEFORMAT </w:instrText>
      </w:r>
      <w:r>
        <w:fldChar w:fldCharType="separate"/>
      </w:r>
      <w:r>
        <w:t>表 5</w:t>
      </w:r>
      <w:r>
        <w:fldChar w:fldCharType="end"/>
      </w:r>
      <w:r>
        <w:t>规定进行：</w:t>
      </w:r>
    </w:p>
    <w:p w14:paraId="7E155F08">
      <w:pPr>
        <w:pStyle w:val="118"/>
        <w:spacing w:before="156" w:after="156"/>
      </w:pPr>
      <w:r>
        <w:t>安全风险等级划分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91"/>
        <w:gridCol w:w="1985"/>
        <w:gridCol w:w="5658"/>
      </w:tblGrid>
      <w:tr w14:paraId="44A44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63" w:hRule="atLeast"/>
          <w:tblHeader/>
          <w:jc w:val="center"/>
        </w:trPr>
        <w:tc>
          <w:tcPr>
            <w:tcW w:w="1691" w:type="dxa"/>
            <w:tcBorders>
              <w:top w:val="single" w:color="auto" w:sz="8" w:space="0"/>
              <w:bottom w:val="single" w:color="auto" w:sz="8" w:space="0"/>
            </w:tcBorders>
            <w:shd w:val="clear" w:color="auto" w:fill="auto"/>
            <w:vAlign w:val="center"/>
          </w:tcPr>
          <w:p w14:paraId="7E423171">
            <w:pPr>
              <w:pStyle w:val="184"/>
              <w:rPr>
                <w:rFonts w:ascii="Calibri" w:hAnsi="Calibri"/>
              </w:rPr>
            </w:pPr>
            <w:r>
              <w:rPr>
                <w:rFonts w:hint="eastAsia" w:ascii="Calibri" w:hAnsi="Calibri"/>
              </w:rPr>
              <w:t>等级</w:t>
            </w:r>
          </w:p>
        </w:tc>
        <w:tc>
          <w:tcPr>
            <w:tcW w:w="1985" w:type="dxa"/>
            <w:tcBorders>
              <w:top w:val="single" w:color="auto" w:sz="8" w:space="0"/>
              <w:bottom w:val="single" w:color="auto" w:sz="8" w:space="0"/>
            </w:tcBorders>
            <w:shd w:val="clear" w:color="auto" w:fill="auto"/>
            <w:vAlign w:val="center"/>
          </w:tcPr>
          <w:p w14:paraId="36948FCA">
            <w:pPr>
              <w:pStyle w:val="184"/>
              <w:rPr>
                <w:rFonts w:ascii="Calibri" w:hAnsi="Calibri"/>
              </w:rPr>
            </w:pPr>
            <w:r>
              <w:rPr>
                <w:rFonts w:hint="eastAsia" w:ascii="Calibri" w:hAnsi="Calibri"/>
              </w:rPr>
              <w:t>等级描述</w:t>
            </w:r>
          </w:p>
        </w:tc>
        <w:tc>
          <w:tcPr>
            <w:tcW w:w="5658" w:type="dxa"/>
            <w:tcBorders>
              <w:top w:val="single" w:color="auto" w:sz="8" w:space="0"/>
              <w:bottom w:val="single" w:color="auto" w:sz="8" w:space="0"/>
            </w:tcBorders>
            <w:shd w:val="clear" w:color="auto" w:fill="auto"/>
            <w:vAlign w:val="center"/>
          </w:tcPr>
          <w:p w14:paraId="4A39CAF8">
            <w:pPr>
              <w:pStyle w:val="184"/>
              <w:rPr>
                <w:rFonts w:ascii="Calibri" w:hAnsi="Calibri"/>
              </w:rPr>
            </w:pPr>
            <w:r>
              <w:rPr>
                <w:rFonts w:hint="eastAsia" w:ascii="Calibri" w:hAnsi="Calibri"/>
              </w:rPr>
              <w:t>处理要求</w:t>
            </w:r>
          </w:p>
        </w:tc>
      </w:tr>
      <w:tr w14:paraId="29ACA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3" w:hRule="atLeast"/>
          <w:jc w:val="center"/>
        </w:trPr>
        <w:tc>
          <w:tcPr>
            <w:tcW w:w="1691" w:type="dxa"/>
            <w:tcBorders>
              <w:top w:val="single" w:color="auto" w:sz="8" w:space="0"/>
            </w:tcBorders>
            <w:shd w:val="clear" w:color="auto" w:fill="auto"/>
            <w:vAlign w:val="center"/>
          </w:tcPr>
          <w:p w14:paraId="6DDABBC8">
            <w:pPr>
              <w:pStyle w:val="184"/>
              <w:rPr>
                <w:rFonts w:ascii="Calibri" w:hAnsi="Calibri"/>
              </w:rPr>
            </w:pPr>
            <w:r>
              <w:rPr>
                <w:rFonts w:hint="eastAsia" w:ascii="Calibri" w:hAnsi="Calibri"/>
              </w:rPr>
              <w:t>I级</w:t>
            </w:r>
          </w:p>
        </w:tc>
        <w:tc>
          <w:tcPr>
            <w:tcW w:w="1985" w:type="dxa"/>
            <w:tcBorders>
              <w:top w:val="single" w:color="auto" w:sz="8" w:space="0"/>
            </w:tcBorders>
            <w:shd w:val="clear" w:color="auto" w:fill="auto"/>
            <w:vAlign w:val="center"/>
          </w:tcPr>
          <w:p w14:paraId="5DE1900D">
            <w:pPr>
              <w:pStyle w:val="184"/>
              <w:rPr>
                <w:rFonts w:ascii="Calibri" w:hAnsi="Calibri"/>
              </w:rPr>
            </w:pPr>
            <w:r>
              <w:rPr>
                <w:rFonts w:hint="eastAsia" w:ascii="Calibri" w:hAnsi="Calibri"/>
              </w:rPr>
              <w:t>符合</w:t>
            </w:r>
          </w:p>
        </w:tc>
        <w:tc>
          <w:tcPr>
            <w:tcW w:w="5658" w:type="dxa"/>
            <w:tcBorders>
              <w:top w:val="single" w:color="auto" w:sz="8" w:space="0"/>
            </w:tcBorders>
            <w:shd w:val="clear" w:color="auto" w:fill="auto"/>
            <w:vAlign w:val="center"/>
          </w:tcPr>
          <w:p w14:paraId="5D62A2CC">
            <w:pPr>
              <w:pStyle w:val="184"/>
              <w:rPr>
                <w:rFonts w:ascii="Calibri" w:hAnsi="Calibri"/>
              </w:rPr>
            </w:pPr>
            <w:r>
              <w:rPr>
                <w:rFonts w:hint="eastAsia" w:ascii="Calibri" w:hAnsi="Calibri"/>
              </w:rPr>
              <w:t>可暂不进行维修处理，观察使用</w:t>
            </w:r>
          </w:p>
        </w:tc>
      </w:tr>
      <w:tr w14:paraId="1C35D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1" w:hRule="atLeast"/>
          <w:jc w:val="center"/>
        </w:trPr>
        <w:tc>
          <w:tcPr>
            <w:tcW w:w="1691" w:type="dxa"/>
            <w:shd w:val="clear" w:color="auto" w:fill="auto"/>
            <w:vAlign w:val="center"/>
          </w:tcPr>
          <w:p w14:paraId="722CA52E">
            <w:pPr>
              <w:pStyle w:val="184"/>
              <w:rPr>
                <w:rFonts w:ascii="Calibri" w:hAnsi="Calibri"/>
              </w:rPr>
            </w:pPr>
            <w:r>
              <w:rPr>
                <w:rFonts w:hint="eastAsia" w:ascii="Calibri" w:hAnsi="Calibri"/>
              </w:rPr>
              <w:t>II级</w:t>
            </w:r>
          </w:p>
        </w:tc>
        <w:tc>
          <w:tcPr>
            <w:tcW w:w="1985" w:type="dxa"/>
            <w:shd w:val="clear" w:color="auto" w:fill="auto"/>
            <w:vAlign w:val="center"/>
          </w:tcPr>
          <w:p w14:paraId="2DE8C2BB">
            <w:pPr>
              <w:pStyle w:val="184"/>
              <w:rPr>
                <w:rFonts w:ascii="Calibri" w:hAnsi="Calibri"/>
              </w:rPr>
            </w:pPr>
            <w:r>
              <w:rPr>
                <w:rFonts w:hint="eastAsia" w:ascii="Calibri" w:hAnsi="Calibri"/>
              </w:rPr>
              <w:t>基本符合</w:t>
            </w:r>
          </w:p>
        </w:tc>
        <w:tc>
          <w:tcPr>
            <w:tcW w:w="5658" w:type="dxa"/>
            <w:shd w:val="clear" w:color="auto" w:fill="auto"/>
            <w:vAlign w:val="center"/>
          </w:tcPr>
          <w:p w14:paraId="18B34D8C">
            <w:pPr>
              <w:pStyle w:val="184"/>
              <w:rPr>
                <w:rFonts w:ascii="Calibri" w:hAnsi="Calibri"/>
              </w:rPr>
            </w:pPr>
            <w:r>
              <w:rPr>
                <w:rFonts w:hint="eastAsia" w:ascii="Calibri" w:hAnsi="Calibri"/>
              </w:rPr>
              <w:t>建议维修处理，若条件受限，需维持观察使用状态。</w:t>
            </w:r>
          </w:p>
        </w:tc>
      </w:tr>
      <w:tr w14:paraId="0F6A8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5" w:hRule="atLeast"/>
          <w:jc w:val="center"/>
        </w:trPr>
        <w:tc>
          <w:tcPr>
            <w:tcW w:w="1691" w:type="dxa"/>
            <w:shd w:val="clear" w:color="auto" w:fill="auto"/>
            <w:vAlign w:val="center"/>
          </w:tcPr>
          <w:p w14:paraId="0AEA0C2D">
            <w:pPr>
              <w:pStyle w:val="184"/>
              <w:rPr>
                <w:rFonts w:ascii="Calibri" w:hAnsi="Calibri"/>
              </w:rPr>
            </w:pPr>
            <w:r>
              <w:rPr>
                <w:rFonts w:hint="eastAsia" w:ascii="Calibri" w:hAnsi="Calibri"/>
              </w:rPr>
              <w:t>III级</w:t>
            </w:r>
          </w:p>
        </w:tc>
        <w:tc>
          <w:tcPr>
            <w:tcW w:w="1985" w:type="dxa"/>
            <w:shd w:val="clear" w:color="auto" w:fill="auto"/>
            <w:vAlign w:val="center"/>
          </w:tcPr>
          <w:p w14:paraId="4BBA97BB">
            <w:pPr>
              <w:pStyle w:val="184"/>
              <w:rPr>
                <w:rFonts w:ascii="Calibri" w:hAnsi="Calibri"/>
              </w:rPr>
            </w:pPr>
            <w:r>
              <w:rPr>
                <w:rFonts w:hint="eastAsia" w:ascii="Calibri" w:hAnsi="Calibri"/>
              </w:rPr>
              <w:t>不符合</w:t>
            </w:r>
          </w:p>
        </w:tc>
        <w:tc>
          <w:tcPr>
            <w:tcW w:w="5658" w:type="dxa"/>
            <w:shd w:val="clear" w:color="auto" w:fill="auto"/>
            <w:vAlign w:val="center"/>
          </w:tcPr>
          <w:p w14:paraId="38556916">
            <w:pPr>
              <w:pStyle w:val="184"/>
              <w:rPr>
                <w:rFonts w:ascii="Calibri" w:hAnsi="Calibri"/>
              </w:rPr>
            </w:pPr>
            <w:r>
              <w:rPr>
                <w:rFonts w:hint="eastAsia" w:ascii="Calibri" w:hAnsi="Calibri"/>
              </w:rPr>
              <w:t>建议立即采取应急与维修措施</w:t>
            </w:r>
          </w:p>
        </w:tc>
      </w:tr>
    </w:tbl>
    <w:p w14:paraId="0D7B6128">
      <w:pPr>
        <w:pStyle w:val="171"/>
      </w:pPr>
      <w:r>
        <w:t>外墙饰面安全风险等级应在主要检测项目评定等级基础上进行，并应按照下列规定进行评定：</w:t>
      </w:r>
    </w:p>
    <w:p w14:paraId="2DE11100">
      <w:pPr>
        <w:pStyle w:val="180"/>
        <w:numPr>
          <w:ilvl w:val="0"/>
          <w:numId w:val="56"/>
        </w:numPr>
      </w:pPr>
      <w:r>
        <w:t>同时满足下列条件时，安全风险等级应评定为I级：</w:t>
      </w:r>
    </w:p>
    <w:p w14:paraId="51A29EE6">
      <w:pPr>
        <w:pStyle w:val="180"/>
        <w:numPr>
          <w:ilvl w:val="0"/>
          <w:numId w:val="0"/>
        </w:numPr>
        <w:ind w:left="425"/>
        <w:rPr>
          <w:rFonts w:ascii="Times New Roman"/>
        </w:rPr>
      </w:pPr>
      <w:r>
        <w:rPr>
          <w:rFonts w:ascii="Times New Roman"/>
        </w:rPr>
        <w:t>主控项目：单项全部评定为a级；</w:t>
      </w:r>
    </w:p>
    <w:p w14:paraId="42A66522">
      <w:pPr>
        <w:pStyle w:val="180"/>
        <w:numPr>
          <w:ilvl w:val="0"/>
          <w:numId w:val="0"/>
        </w:numPr>
        <w:ind w:left="425"/>
        <w:rPr>
          <w:rFonts w:ascii="Times New Roman"/>
        </w:rPr>
      </w:pPr>
      <w:r>
        <w:rPr>
          <w:rFonts w:ascii="Times New Roman"/>
        </w:rPr>
        <w:t>一般项目：单项评定都在b级及b级以上；</w:t>
      </w:r>
    </w:p>
    <w:p w14:paraId="0EA754D9">
      <w:pPr>
        <w:pStyle w:val="180"/>
        <w:numPr>
          <w:ilvl w:val="0"/>
          <w:numId w:val="56"/>
        </w:numPr>
      </w:pPr>
      <w:r>
        <w:t>符合以下条件之一时，安全风险等级应评定为III级：</w:t>
      </w:r>
    </w:p>
    <w:p w14:paraId="2392A0A9">
      <w:pPr>
        <w:pStyle w:val="180"/>
        <w:numPr>
          <w:ilvl w:val="0"/>
          <w:numId w:val="0"/>
        </w:numPr>
        <w:ind w:left="425"/>
        <w:rPr>
          <w:rFonts w:ascii="Times New Roman"/>
        </w:rPr>
      </w:pPr>
      <w:r>
        <w:rPr>
          <w:rFonts w:ascii="Times New Roman"/>
        </w:rPr>
        <w:t>主控项目：单项评定超过1项评定为c级；</w:t>
      </w:r>
    </w:p>
    <w:p w14:paraId="7A457DEA">
      <w:pPr>
        <w:pStyle w:val="180"/>
        <w:numPr>
          <w:ilvl w:val="0"/>
          <w:numId w:val="0"/>
        </w:numPr>
        <w:ind w:left="425"/>
        <w:rPr>
          <w:rFonts w:ascii="Times New Roman"/>
        </w:rPr>
      </w:pPr>
      <w:r>
        <w:rPr>
          <w:rFonts w:ascii="Times New Roman"/>
        </w:rPr>
        <w:t>主控项目：仅有1项评定为c级且一般项目单项评定中含有c级项目。</w:t>
      </w:r>
    </w:p>
    <w:p w14:paraId="2A1991EF">
      <w:pPr>
        <w:pStyle w:val="180"/>
        <w:numPr>
          <w:ilvl w:val="0"/>
          <w:numId w:val="56"/>
        </w:numPr>
      </w:pPr>
      <w:r>
        <w:t>除上述两款以外，安全风险等级应评定为II级。</w:t>
      </w:r>
    </w:p>
    <w:p w14:paraId="3C745C4A">
      <w:pPr>
        <w:pStyle w:val="111"/>
        <w:spacing w:before="156" w:after="156"/>
        <w:rPr>
          <w:rFonts w:hint="eastAsia" w:ascii="宋体" w:hAnsi="宋体" w:eastAsia="宋体"/>
        </w:rPr>
      </w:pPr>
      <w:bookmarkStart w:id="145" w:name="_Toc216335867"/>
      <w:r>
        <w:rPr>
          <w:rFonts w:ascii="宋体" w:hAnsi="宋体" w:eastAsia="宋体"/>
        </w:rPr>
        <w:t>风险</w:t>
      </w:r>
      <w:r>
        <w:rPr>
          <w:rFonts w:hint="eastAsia" w:ascii="宋体" w:hAnsi="宋体" w:eastAsia="宋体"/>
        </w:rPr>
        <w:t>评级</w:t>
      </w:r>
      <w:bookmarkEnd w:id="145"/>
    </w:p>
    <w:p w14:paraId="08B32E62">
      <w:pPr>
        <w:pStyle w:val="171"/>
      </w:pPr>
      <w:r>
        <w:t>清水墙面风险</w:t>
      </w:r>
      <w:r>
        <w:rPr>
          <w:rFonts w:hint="eastAsia"/>
        </w:rPr>
        <w:t>评级</w:t>
      </w:r>
      <w:r>
        <w:t>应符合</w:t>
      </w:r>
      <w:r>
        <w:fldChar w:fldCharType="begin"/>
      </w:r>
      <w:r>
        <w:instrText xml:space="preserve"> REF _Ref203498853 \h  \* MERGEFORMAT </w:instrText>
      </w:r>
      <w:r>
        <w:fldChar w:fldCharType="separate"/>
      </w:r>
      <w:r>
        <w:t>表 6</w:t>
      </w:r>
      <w:r>
        <w:fldChar w:fldCharType="end"/>
      </w:r>
      <w:r>
        <w:t>的规定：</w:t>
      </w:r>
    </w:p>
    <w:p w14:paraId="58B3C60A">
      <w:pPr>
        <w:pStyle w:val="118"/>
        <w:spacing w:before="156" w:after="156"/>
      </w:pPr>
      <w:r>
        <w:t>清水墙面风险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1276"/>
        <w:gridCol w:w="1843"/>
        <w:gridCol w:w="1417"/>
        <w:gridCol w:w="3532"/>
      </w:tblGrid>
      <w:tr w14:paraId="0A64E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4" w:hRule="atLeast"/>
          <w:tblHeader/>
          <w:jc w:val="center"/>
        </w:trPr>
        <w:tc>
          <w:tcPr>
            <w:tcW w:w="1266" w:type="dxa"/>
            <w:vMerge w:val="restart"/>
            <w:tcBorders>
              <w:top w:val="single" w:color="auto" w:sz="8" w:space="0"/>
            </w:tcBorders>
            <w:shd w:val="clear" w:color="auto" w:fill="auto"/>
            <w:vAlign w:val="center"/>
          </w:tcPr>
          <w:p w14:paraId="4AA18456">
            <w:pPr>
              <w:pStyle w:val="184"/>
              <w:rPr>
                <w:rFonts w:ascii="Calibri" w:hAnsi="Calibri"/>
              </w:rPr>
            </w:pPr>
            <w:r>
              <w:rPr>
                <w:rFonts w:hint="eastAsia" w:ascii="Calibri" w:hAnsi="Calibri"/>
              </w:rPr>
              <w:t>项目类型</w:t>
            </w:r>
          </w:p>
        </w:tc>
        <w:tc>
          <w:tcPr>
            <w:tcW w:w="1276" w:type="dxa"/>
            <w:vMerge w:val="restart"/>
            <w:tcBorders>
              <w:top w:val="single" w:color="auto" w:sz="8" w:space="0"/>
            </w:tcBorders>
            <w:shd w:val="clear" w:color="auto" w:fill="auto"/>
            <w:vAlign w:val="center"/>
          </w:tcPr>
          <w:p w14:paraId="777933C5">
            <w:pPr>
              <w:pStyle w:val="184"/>
              <w:rPr>
                <w:rFonts w:ascii="Calibri" w:hAnsi="Calibri"/>
              </w:rPr>
            </w:pPr>
            <w:r>
              <w:rPr>
                <w:rFonts w:hint="eastAsia" w:ascii="Calibri" w:hAnsi="Calibri"/>
              </w:rPr>
              <w:t>检测项目</w:t>
            </w:r>
          </w:p>
        </w:tc>
        <w:tc>
          <w:tcPr>
            <w:tcW w:w="6792" w:type="dxa"/>
            <w:gridSpan w:val="3"/>
            <w:tcBorders>
              <w:top w:val="single" w:color="auto" w:sz="8" w:space="0"/>
              <w:bottom w:val="single" w:color="auto" w:sz="8" w:space="0"/>
            </w:tcBorders>
            <w:shd w:val="clear" w:color="auto" w:fill="auto"/>
            <w:vAlign w:val="center"/>
          </w:tcPr>
          <w:p w14:paraId="0342F1BB">
            <w:pPr>
              <w:pStyle w:val="184"/>
              <w:rPr>
                <w:rFonts w:ascii="Calibri" w:hAnsi="Calibri"/>
              </w:rPr>
            </w:pPr>
            <w:r>
              <w:rPr>
                <w:rFonts w:hint="eastAsia" w:ascii="Calibri" w:hAnsi="Calibri"/>
              </w:rPr>
              <w:t>安全风险等级</w:t>
            </w:r>
          </w:p>
        </w:tc>
      </w:tr>
      <w:tr w14:paraId="250F3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0" w:hRule="atLeast"/>
          <w:jc w:val="center"/>
        </w:trPr>
        <w:tc>
          <w:tcPr>
            <w:tcW w:w="1266" w:type="dxa"/>
            <w:vMerge w:val="continue"/>
            <w:shd w:val="clear" w:color="auto" w:fill="auto"/>
            <w:vAlign w:val="center"/>
          </w:tcPr>
          <w:p w14:paraId="1B779974">
            <w:pPr>
              <w:pStyle w:val="184"/>
              <w:rPr>
                <w:rFonts w:ascii="Calibri" w:hAnsi="Calibri"/>
              </w:rPr>
            </w:pPr>
          </w:p>
        </w:tc>
        <w:tc>
          <w:tcPr>
            <w:tcW w:w="1276" w:type="dxa"/>
            <w:vMerge w:val="continue"/>
            <w:shd w:val="clear" w:color="auto" w:fill="auto"/>
            <w:vAlign w:val="center"/>
          </w:tcPr>
          <w:p w14:paraId="22A1CBAF">
            <w:pPr>
              <w:pStyle w:val="184"/>
              <w:rPr>
                <w:rFonts w:ascii="Calibri" w:hAnsi="Calibri"/>
              </w:rPr>
            </w:pPr>
          </w:p>
        </w:tc>
        <w:tc>
          <w:tcPr>
            <w:tcW w:w="1843" w:type="dxa"/>
            <w:tcBorders>
              <w:top w:val="single" w:color="auto" w:sz="8" w:space="0"/>
            </w:tcBorders>
            <w:shd w:val="clear" w:color="auto" w:fill="auto"/>
            <w:vAlign w:val="center"/>
          </w:tcPr>
          <w:p w14:paraId="4A80C6FC">
            <w:pPr>
              <w:pStyle w:val="184"/>
              <w:rPr>
                <w:rFonts w:ascii="Calibri" w:hAnsi="Calibri"/>
              </w:rPr>
            </w:pPr>
            <w:r>
              <w:rPr>
                <w:rFonts w:hint="eastAsia" w:ascii="Calibri" w:hAnsi="Calibri"/>
              </w:rPr>
              <w:t>a级</w:t>
            </w:r>
          </w:p>
        </w:tc>
        <w:tc>
          <w:tcPr>
            <w:tcW w:w="1417" w:type="dxa"/>
            <w:tcBorders>
              <w:top w:val="single" w:color="auto" w:sz="8" w:space="0"/>
            </w:tcBorders>
            <w:shd w:val="clear" w:color="auto" w:fill="auto"/>
            <w:vAlign w:val="center"/>
          </w:tcPr>
          <w:p w14:paraId="7F3977E8">
            <w:pPr>
              <w:pStyle w:val="184"/>
              <w:rPr>
                <w:rFonts w:ascii="Calibri" w:hAnsi="Calibri"/>
              </w:rPr>
            </w:pPr>
            <w:r>
              <w:rPr>
                <w:rFonts w:hint="eastAsia" w:ascii="Calibri" w:hAnsi="Calibri"/>
              </w:rPr>
              <w:t>b级</w:t>
            </w:r>
          </w:p>
        </w:tc>
        <w:tc>
          <w:tcPr>
            <w:tcW w:w="3532" w:type="dxa"/>
            <w:tcBorders>
              <w:top w:val="single" w:color="auto" w:sz="8" w:space="0"/>
            </w:tcBorders>
            <w:shd w:val="clear" w:color="auto" w:fill="auto"/>
            <w:vAlign w:val="center"/>
          </w:tcPr>
          <w:p w14:paraId="213EC833">
            <w:pPr>
              <w:pStyle w:val="184"/>
              <w:rPr>
                <w:rFonts w:ascii="Calibri" w:hAnsi="Calibri"/>
              </w:rPr>
            </w:pPr>
            <w:r>
              <w:rPr>
                <w:rFonts w:hint="eastAsia" w:ascii="Calibri" w:hAnsi="Calibri"/>
              </w:rPr>
              <w:t>c级</w:t>
            </w:r>
          </w:p>
        </w:tc>
      </w:tr>
      <w:tr w14:paraId="53265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40" w:hRule="atLeast"/>
          <w:jc w:val="center"/>
        </w:trPr>
        <w:tc>
          <w:tcPr>
            <w:tcW w:w="1266" w:type="dxa"/>
            <w:shd w:val="clear" w:color="auto" w:fill="auto"/>
            <w:vAlign w:val="center"/>
          </w:tcPr>
          <w:p w14:paraId="256E15F2">
            <w:pPr>
              <w:pStyle w:val="184"/>
              <w:rPr>
                <w:rFonts w:ascii="Calibri" w:hAnsi="Calibri"/>
              </w:rPr>
            </w:pPr>
            <w:r>
              <w:rPr>
                <w:rFonts w:hint="eastAsia" w:ascii="Calibri" w:hAnsi="Calibri"/>
              </w:rPr>
              <w:t>主控项目</w:t>
            </w:r>
          </w:p>
        </w:tc>
        <w:tc>
          <w:tcPr>
            <w:tcW w:w="1276" w:type="dxa"/>
            <w:shd w:val="clear" w:color="auto" w:fill="auto"/>
            <w:vAlign w:val="center"/>
          </w:tcPr>
          <w:p w14:paraId="1BDA4F10">
            <w:pPr>
              <w:pStyle w:val="184"/>
              <w:rPr>
                <w:rFonts w:ascii="Calibri" w:hAnsi="Calibri"/>
              </w:rPr>
            </w:pPr>
            <w:r>
              <w:rPr>
                <w:rFonts w:hint="eastAsia" w:ascii="Calibri" w:hAnsi="Calibri"/>
              </w:rPr>
              <w:t>外观质量</w:t>
            </w:r>
          </w:p>
        </w:tc>
        <w:tc>
          <w:tcPr>
            <w:tcW w:w="1843" w:type="dxa"/>
            <w:shd w:val="clear" w:color="auto" w:fill="auto"/>
            <w:vAlign w:val="center"/>
          </w:tcPr>
          <w:p w14:paraId="1C7F2005">
            <w:pPr>
              <w:pStyle w:val="184"/>
              <w:spacing w:line="240" w:lineRule="exact"/>
              <w:jc w:val="left"/>
              <w:rPr>
                <w:rFonts w:ascii="Calibri" w:hAnsi="Calibri"/>
              </w:rPr>
            </w:pPr>
            <w:r>
              <w:rPr>
                <w:rFonts w:hint="eastAsia" w:ascii="Calibri" w:hAnsi="Calibri"/>
              </w:rPr>
              <w:t>1）轻微污损；</w:t>
            </w:r>
          </w:p>
          <w:p w14:paraId="1DDE24CD">
            <w:pPr>
              <w:pStyle w:val="184"/>
              <w:spacing w:line="240" w:lineRule="exact"/>
              <w:jc w:val="left"/>
              <w:rPr>
                <w:rFonts w:ascii="Calibri" w:hAnsi="Calibri"/>
              </w:rPr>
            </w:pPr>
            <w:r>
              <w:rPr>
                <w:rFonts w:hint="eastAsia" w:ascii="Calibri" w:hAnsi="Calibri"/>
              </w:rPr>
              <w:t>2）无起鼓、脱落现象；</w:t>
            </w:r>
          </w:p>
        </w:tc>
        <w:tc>
          <w:tcPr>
            <w:tcW w:w="1417" w:type="dxa"/>
            <w:vMerge w:val="restart"/>
            <w:shd w:val="clear" w:color="auto" w:fill="auto"/>
            <w:vAlign w:val="center"/>
          </w:tcPr>
          <w:p w14:paraId="2E9B62FA">
            <w:pPr>
              <w:pStyle w:val="184"/>
              <w:spacing w:line="240" w:lineRule="exact"/>
              <w:jc w:val="left"/>
              <w:rPr>
                <w:rFonts w:ascii="Calibri" w:hAnsi="Calibri"/>
              </w:rPr>
            </w:pPr>
            <w:r>
              <w:rPr>
                <w:rFonts w:hint="eastAsia" w:ascii="Calibri" w:hAnsi="Calibri"/>
              </w:rPr>
              <w:t>a级、c级以外其他情况</w:t>
            </w:r>
          </w:p>
        </w:tc>
        <w:tc>
          <w:tcPr>
            <w:tcW w:w="3532" w:type="dxa"/>
            <w:shd w:val="clear" w:color="auto" w:fill="auto"/>
            <w:vAlign w:val="center"/>
          </w:tcPr>
          <w:p w14:paraId="7CE96B1A">
            <w:pPr>
              <w:pStyle w:val="184"/>
              <w:spacing w:line="240" w:lineRule="exact"/>
              <w:jc w:val="left"/>
              <w:rPr>
                <w:rFonts w:ascii="Calibri" w:hAnsi="Calibri"/>
              </w:rPr>
            </w:pPr>
            <w:r>
              <w:rPr>
                <w:rFonts w:hint="eastAsia" w:ascii="Calibri" w:hAnsi="Calibri"/>
              </w:rPr>
              <w:t>1）裂缝宽度大于0.2mm且分布较集中或单条裂缝长度大于1.5m；</w:t>
            </w:r>
          </w:p>
          <w:p w14:paraId="0A90D1A7">
            <w:pPr>
              <w:pStyle w:val="184"/>
              <w:spacing w:line="240" w:lineRule="exact"/>
              <w:jc w:val="left"/>
              <w:rPr>
                <w:rFonts w:ascii="Calibri" w:hAnsi="Calibri"/>
              </w:rPr>
            </w:pPr>
            <w:r>
              <w:rPr>
                <w:rFonts w:hint="eastAsia" w:ascii="Calibri" w:hAnsi="Calibri"/>
              </w:rPr>
              <w:t>2）外墙大范围风化、碱蚀、起鼓；</w:t>
            </w:r>
          </w:p>
        </w:tc>
      </w:tr>
      <w:tr w14:paraId="302DC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3" w:hRule="atLeast"/>
          <w:jc w:val="center"/>
        </w:trPr>
        <w:tc>
          <w:tcPr>
            <w:tcW w:w="1266" w:type="dxa"/>
            <w:shd w:val="clear" w:color="auto" w:fill="auto"/>
            <w:vAlign w:val="center"/>
          </w:tcPr>
          <w:p w14:paraId="7699DD51">
            <w:pPr>
              <w:pStyle w:val="184"/>
              <w:rPr>
                <w:rFonts w:ascii="Calibri" w:hAnsi="Calibri"/>
              </w:rPr>
            </w:pPr>
            <w:r>
              <w:rPr>
                <w:rFonts w:hint="eastAsia" w:ascii="Calibri" w:hAnsi="Calibri"/>
              </w:rPr>
              <w:t>一般项目</w:t>
            </w:r>
          </w:p>
        </w:tc>
        <w:tc>
          <w:tcPr>
            <w:tcW w:w="1276" w:type="dxa"/>
            <w:shd w:val="clear" w:color="auto" w:fill="auto"/>
            <w:vAlign w:val="center"/>
          </w:tcPr>
          <w:p w14:paraId="765E01B4">
            <w:pPr>
              <w:pStyle w:val="184"/>
              <w:rPr>
                <w:rFonts w:ascii="Calibri" w:hAnsi="Calibri"/>
              </w:rPr>
            </w:pPr>
            <w:r>
              <w:rPr>
                <w:rFonts w:hint="eastAsia" w:ascii="Calibri" w:hAnsi="Calibri"/>
              </w:rPr>
              <w:t>渗漏</w:t>
            </w:r>
          </w:p>
        </w:tc>
        <w:tc>
          <w:tcPr>
            <w:tcW w:w="1843" w:type="dxa"/>
            <w:shd w:val="clear" w:color="auto" w:fill="auto"/>
            <w:vAlign w:val="center"/>
          </w:tcPr>
          <w:p w14:paraId="609544FB">
            <w:pPr>
              <w:pStyle w:val="184"/>
              <w:rPr>
                <w:rFonts w:ascii="Calibri" w:hAnsi="Calibri"/>
              </w:rPr>
            </w:pPr>
            <w:r>
              <w:rPr>
                <w:rFonts w:hint="eastAsia" w:ascii="Calibri" w:hAnsi="Calibri"/>
              </w:rPr>
              <w:t>无明显渗漏现象</w:t>
            </w:r>
          </w:p>
        </w:tc>
        <w:tc>
          <w:tcPr>
            <w:tcW w:w="1417" w:type="dxa"/>
            <w:vMerge w:val="continue"/>
            <w:shd w:val="clear" w:color="auto" w:fill="auto"/>
            <w:vAlign w:val="center"/>
          </w:tcPr>
          <w:p w14:paraId="746A1300">
            <w:pPr>
              <w:pStyle w:val="184"/>
              <w:rPr>
                <w:rFonts w:ascii="Calibri" w:hAnsi="Calibri"/>
              </w:rPr>
            </w:pPr>
          </w:p>
        </w:tc>
        <w:tc>
          <w:tcPr>
            <w:tcW w:w="3532" w:type="dxa"/>
            <w:shd w:val="clear" w:color="auto" w:fill="auto"/>
            <w:vAlign w:val="center"/>
          </w:tcPr>
          <w:p w14:paraId="205BFEDD">
            <w:pPr>
              <w:pStyle w:val="184"/>
              <w:rPr>
                <w:rFonts w:ascii="Calibri" w:hAnsi="Calibri"/>
              </w:rPr>
            </w:pPr>
            <w:r>
              <w:rPr>
                <w:rFonts w:hint="eastAsia" w:ascii="Calibri" w:hAnsi="Calibri"/>
              </w:rPr>
              <w:t>有明水或多处渗漏现象</w:t>
            </w:r>
          </w:p>
        </w:tc>
      </w:tr>
    </w:tbl>
    <w:p w14:paraId="71E3959D">
      <w:pPr>
        <w:pStyle w:val="171"/>
      </w:pPr>
      <w:r>
        <w:t>抹灰墙面风险</w:t>
      </w:r>
      <w:r>
        <w:rPr>
          <w:rFonts w:hint="eastAsia"/>
        </w:rPr>
        <w:t>评级</w:t>
      </w:r>
      <w:r>
        <w:t>应符合</w:t>
      </w:r>
      <w:r>
        <w:fldChar w:fldCharType="begin"/>
      </w:r>
      <w:r>
        <w:instrText xml:space="preserve"> REF _Ref203498857 \h  \* MERGEFORMAT </w:instrText>
      </w:r>
      <w:r>
        <w:fldChar w:fldCharType="separate"/>
      </w:r>
      <w:r>
        <w:t>表 7</w:t>
      </w:r>
      <w:r>
        <w:fldChar w:fldCharType="end"/>
      </w:r>
      <w:r>
        <w:t>的规定：</w:t>
      </w:r>
    </w:p>
    <w:p w14:paraId="25EA7508">
      <w:pPr>
        <w:pStyle w:val="118"/>
        <w:spacing w:before="156" w:after="156"/>
      </w:pPr>
      <w:r>
        <w:t>抹灰墙面风险</w:t>
      </w:r>
      <w:bookmarkStart w:id="146" w:name="OLE_LINK2"/>
      <w:r>
        <w:rPr>
          <w:rFonts w:hint="eastAsia"/>
        </w:rPr>
        <w:t>等级划分</w:t>
      </w:r>
      <w:bookmarkEnd w:id="146"/>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992"/>
        <w:gridCol w:w="2551"/>
        <w:gridCol w:w="993"/>
        <w:gridCol w:w="3815"/>
      </w:tblGrid>
      <w:tr w14:paraId="7AAD5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7" w:hRule="atLeast"/>
          <w:tblHeader/>
          <w:jc w:val="center"/>
        </w:trPr>
        <w:tc>
          <w:tcPr>
            <w:tcW w:w="983" w:type="dxa"/>
            <w:vMerge w:val="restart"/>
            <w:tcBorders>
              <w:top w:val="single" w:color="auto" w:sz="8" w:space="0"/>
            </w:tcBorders>
            <w:shd w:val="clear" w:color="auto" w:fill="auto"/>
            <w:vAlign w:val="center"/>
          </w:tcPr>
          <w:p w14:paraId="604E3E24">
            <w:pPr>
              <w:pStyle w:val="184"/>
              <w:rPr>
                <w:rFonts w:ascii="Calibri" w:hAnsi="Calibri"/>
              </w:rPr>
            </w:pPr>
            <w:r>
              <w:rPr>
                <w:rFonts w:hint="eastAsia" w:ascii="宋体" w:hAnsi="Calibri"/>
              </w:rPr>
              <w:t>项目类型</w:t>
            </w:r>
          </w:p>
        </w:tc>
        <w:tc>
          <w:tcPr>
            <w:tcW w:w="992" w:type="dxa"/>
            <w:vMerge w:val="restart"/>
            <w:tcBorders>
              <w:top w:val="single" w:color="auto" w:sz="8" w:space="0"/>
            </w:tcBorders>
            <w:shd w:val="clear" w:color="auto" w:fill="auto"/>
            <w:vAlign w:val="center"/>
          </w:tcPr>
          <w:p w14:paraId="5B699ABA">
            <w:pPr>
              <w:pStyle w:val="184"/>
              <w:rPr>
                <w:rFonts w:ascii="Calibri" w:hAnsi="Calibri"/>
              </w:rPr>
            </w:pPr>
            <w:r>
              <w:rPr>
                <w:rFonts w:hint="eastAsia" w:ascii="宋体" w:hAnsi="Calibri"/>
              </w:rPr>
              <w:t>检测项目</w:t>
            </w:r>
          </w:p>
        </w:tc>
        <w:tc>
          <w:tcPr>
            <w:tcW w:w="7359" w:type="dxa"/>
            <w:gridSpan w:val="3"/>
            <w:tcBorders>
              <w:top w:val="single" w:color="auto" w:sz="8" w:space="0"/>
              <w:bottom w:val="single" w:color="auto" w:sz="8" w:space="0"/>
            </w:tcBorders>
            <w:shd w:val="clear" w:color="auto" w:fill="auto"/>
            <w:vAlign w:val="center"/>
          </w:tcPr>
          <w:p w14:paraId="4BE908E5">
            <w:pPr>
              <w:pStyle w:val="184"/>
              <w:rPr>
                <w:rFonts w:ascii="Calibri" w:hAnsi="Calibri"/>
              </w:rPr>
            </w:pPr>
            <w:r>
              <w:rPr>
                <w:rFonts w:hint="eastAsia" w:ascii="Calibri" w:hAnsi="Calibri"/>
              </w:rPr>
              <w:t>安全风险等级</w:t>
            </w:r>
          </w:p>
        </w:tc>
      </w:tr>
      <w:tr w14:paraId="6B71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3" w:hRule="atLeast"/>
          <w:jc w:val="center"/>
        </w:trPr>
        <w:tc>
          <w:tcPr>
            <w:tcW w:w="983" w:type="dxa"/>
            <w:vMerge w:val="continue"/>
            <w:shd w:val="clear" w:color="auto" w:fill="auto"/>
            <w:vAlign w:val="center"/>
          </w:tcPr>
          <w:p w14:paraId="58C85779">
            <w:pPr>
              <w:pStyle w:val="184"/>
              <w:rPr>
                <w:rFonts w:ascii="Calibri" w:hAnsi="Calibri"/>
              </w:rPr>
            </w:pPr>
          </w:p>
        </w:tc>
        <w:tc>
          <w:tcPr>
            <w:tcW w:w="992" w:type="dxa"/>
            <w:vMerge w:val="continue"/>
            <w:shd w:val="clear" w:color="auto" w:fill="auto"/>
            <w:vAlign w:val="center"/>
          </w:tcPr>
          <w:p w14:paraId="2CB179B0">
            <w:pPr>
              <w:pStyle w:val="184"/>
              <w:rPr>
                <w:rFonts w:ascii="Calibri" w:hAnsi="Calibri"/>
              </w:rPr>
            </w:pPr>
          </w:p>
        </w:tc>
        <w:tc>
          <w:tcPr>
            <w:tcW w:w="2551" w:type="dxa"/>
            <w:tcBorders>
              <w:top w:val="single" w:color="auto" w:sz="8" w:space="0"/>
            </w:tcBorders>
            <w:shd w:val="clear" w:color="auto" w:fill="auto"/>
            <w:vAlign w:val="center"/>
          </w:tcPr>
          <w:p w14:paraId="1903E69F">
            <w:pPr>
              <w:pStyle w:val="184"/>
              <w:rPr>
                <w:rFonts w:ascii="Calibri" w:hAnsi="Calibri"/>
              </w:rPr>
            </w:pPr>
            <w:r>
              <w:rPr>
                <w:rFonts w:hint="eastAsia" w:ascii="宋体" w:hAnsi="Calibri"/>
              </w:rPr>
              <w:t>a级</w:t>
            </w:r>
          </w:p>
        </w:tc>
        <w:tc>
          <w:tcPr>
            <w:tcW w:w="993" w:type="dxa"/>
            <w:tcBorders>
              <w:top w:val="single" w:color="auto" w:sz="8" w:space="0"/>
            </w:tcBorders>
            <w:shd w:val="clear" w:color="auto" w:fill="auto"/>
            <w:vAlign w:val="center"/>
          </w:tcPr>
          <w:p w14:paraId="3F3E27E3">
            <w:pPr>
              <w:pStyle w:val="184"/>
              <w:rPr>
                <w:rFonts w:ascii="Calibri" w:hAnsi="Calibri"/>
              </w:rPr>
            </w:pPr>
            <w:r>
              <w:rPr>
                <w:rFonts w:hint="eastAsia" w:ascii="宋体" w:hAnsi="Calibri"/>
              </w:rPr>
              <w:t>b级</w:t>
            </w:r>
          </w:p>
        </w:tc>
        <w:tc>
          <w:tcPr>
            <w:tcW w:w="3815" w:type="dxa"/>
            <w:tcBorders>
              <w:top w:val="single" w:color="auto" w:sz="8" w:space="0"/>
            </w:tcBorders>
            <w:shd w:val="clear" w:color="auto" w:fill="auto"/>
            <w:vAlign w:val="center"/>
          </w:tcPr>
          <w:p w14:paraId="7DDF7F47">
            <w:pPr>
              <w:pStyle w:val="184"/>
              <w:rPr>
                <w:rFonts w:ascii="Calibri" w:hAnsi="Calibri"/>
              </w:rPr>
            </w:pPr>
            <w:r>
              <w:rPr>
                <w:rFonts w:hint="eastAsia" w:ascii="宋体" w:hAnsi="Calibri"/>
              </w:rPr>
              <w:t>c级</w:t>
            </w:r>
          </w:p>
        </w:tc>
      </w:tr>
      <w:tr w14:paraId="372B0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27" w:hRule="atLeast"/>
          <w:jc w:val="center"/>
        </w:trPr>
        <w:tc>
          <w:tcPr>
            <w:tcW w:w="983" w:type="dxa"/>
            <w:vMerge w:val="restart"/>
            <w:shd w:val="clear" w:color="auto" w:fill="auto"/>
            <w:vAlign w:val="center"/>
          </w:tcPr>
          <w:p w14:paraId="109E816C">
            <w:pPr>
              <w:pStyle w:val="184"/>
              <w:rPr>
                <w:rFonts w:ascii="Calibri" w:hAnsi="Calibri"/>
              </w:rPr>
            </w:pPr>
            <w:r>
              <w:rPr>
                <w:rFonts w:hint="eastAsia" w:ascii="宋体" w:hAnsi="Calibri"/>
              </w:rPr>
              <w:t>主控项目</w:t>
            </w:r>
          </w:p>
        </w:tc>
        <w:tc>
          <w:tcPr>
            <w:tcW w:w="992" w:type="dxa"/>
            <w:shd w:val="clear" w:color="auto" w:fill="auto"/>
            <w:vAlign w:val="center"/>
          </w:tcPr>
          <w:p w14:paraId="18A9BB36">
            <w:pPr>
              <w:pStyle w:val="184"/>
              <w:rPr>
                <w:rFonts w:ascii="Calibri" w:hAnsi="Calibri"/>
              </w:rPr>
            </w:pPr>
            <w:r>
              <w:rPr>
                <w:rFonts w:hint="eastAsia" w:ascii="宋体" w:hAnsi="Calibri"/>
              </w:rPr>
              <w:t>外观质量</w:t>
            </w:r>
          </w:p>
        </w:tc>
        <w:tc>
          <w:tcPr>
            <w:tcW w:w="2551" w:type="dxa"/>
            <w:shd w:val="clear" w:color="auto" w:fill="auto"/>
            <w:vAlign w:val="center"/>
          </w:tcPr>
          <w:p w14:paraId="3FDE2906">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1）轻微起皮、粉化、龟裂、污损；</w:t>
            </w:r>
          </w:p>
          <w:p w14:paraId="7514971C">
            <w:pPr>
              <w:pStyle w:val="184"/>
              <w:spacing w:line="240" w:lineRule="exact"/>
              <w:jc w:val="left"/>
              <w:rPr>
                <w:rFonts w:ascii="Calibri" w:hAnsi="Calibri"/>
              </w:rPr>
            </w:pPr>
            <w:r>
              <w:rPr>
                <w:rFonts w:hint="eastAsia" w:ascii="宋体" w:hAnsi="Calibri"/>
              </w:rPr>
              <w:t>2）无起鼓、脱落现象；</w:t>
            </w:r>
          </w:p>
        </w:tc>
        <w:tc>
          <w:tcPr>
            <w:tcW w:w="993" w:type="dxa"/>
            <w:vMerge w:val="restart"/>
            <w:shd w:val="clear" w:color="auto" w:fill="auto"/>
            <w:vAlign w:val="center"/>
          </w:tcPr>
          <w:p w14:paraId="3DBD0084">
            <w:pPr>
              <w:pStyle w:val="184"/>
              <w:rPr>
                <w:rFonts w:ascii="Calibri" w:hAnsi="Calibri"/>
              </w:rPr>
            </w:pPr>
            <w:r>
              <w:rPr>
                <w:rFonts w:hint="eastAsia" w:ascii="宋体" w:hAnsi="Calibri"/>
              </w:rPr>
              <w:t>a级、c级以外其他情况</w:t>
            </w:r>
          </w:p>
        </w:tc>
        <w:tc>
          <w:tcPr>
            <w:tcW w:w="3815" w:type="dxa"/>
            <w:shd w:val="clear" w:color="auto" w:fill="auto"/>
            <w:vAlign w:val="center"/>
          </w:tcPr>
          <w:p w14:paraId="6CE7C666">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1）裂缝宽度大于0.2mm且分布较集中或单条裂缝长度大于1.5m；</w:t>
            </w:r>
          </w:p>
          <w:p w14:paraId="6E7B7E94">
            <w:pPr>
              <w:pStyle w:val="184"/>
              <w:spacing w:line="240" w:lineRule="exact"/>
              <w:jc w:val="left"/>
              <w:rPr>
                <w:rFonts w:ascii="Calibri" w:hAnsi="Calibri"/>
              </w:rPr>
            </w:pPr>
            <w:r>
              <w:rPr>
                <w:rFonts w:hint="eastAsia" w:ascii="宋体" w:hAnsi="Calibri"/>
              </w:rPr>
              <w:t>2）外墙饰面脱落、且脱落面积大于单面墙面面积0.1%或连续脱落大于0.2m</w:t>
            </w:r>
            <w:r>
              <w:rPr>
                <w:rFonts w:hint="eastAsia" w:ascii="宋体" w:hAnsi="宋体"/>
              </w:rPr>
              <w:t>²</w:t>
            </w:r>
            <w:r>
              <w:rPr>
                <w:rFonts w:hint="eastAsia" w:ascii="宋体" w:hAnsi="Calibri"/>
              </w:rPr>
              <w:t>；</w:t>
            </w:r>
          </w:p>
        </w:tc>
      </w:tr>
      <w:tr w14:paraId="27153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47" w:hRule="atLeast"/>
          <w:jc w:val="center"/>
        </w:trPr>
        <w:tc>
          <w:tcPr>
            <w:tcW w:w="983" w:type="dxa"/>
            <w:vMerge w:val="continue"/>
            <w:shd w:val="clear" w:color="auto" w:fill="auto"/>
            <w:vAlign w:val="center"/>
          </w:tcPr>
          <w:p w14:paraId="22ADFE16">
            <w:pPr>
              <w:pStyle w:val="184"/>
              <w:rPr>
                <w:rFonts w:ascii="Calibri" w:hAnsi="Calibri"/>
              </w:rPr>
            </w:pPr>
          </w:p>
        </w:tc>
        <w:tc>
          <w:tcPr>
            <w:tcW w:w="992" w:type="dxa"/>
            <w:shd w:val="clear" w:color="auto" w:fill="auto"/>
            <w:vAlign w:val="center"/>
          </w:tcPr>
          <w:p w14:paraId="7935799D">
            <w:pPr>
              <w:pStyle w:val="184"/>
              <w:rPr>
                <w:rFonts w:ascii="Calibri" w:hAnsi="Calibri"/>
              </w:rPr>
            </w:pPr>
            <w:r>
              <w:rPr>
                <w:rFonts w:hint="eastAsia" w:ascii="宋体" w:hAnsi="Calibri"/>
              </w:rPr>
              <w:t>粘结质量</w:t>
            </w:r>
          </w:p>
        </w:tc>
        <w:tc>
          <w:tcPr>
            <w:tcW w:w="2551" w:type="dxa"/>
            <w:shd w:val="clear" w:color="auto" w:fill="auto"/>
            <w:vAlign w:val="center"/>
          </w:tcPr>
          <w:p w14:paraId="6B3920C4">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31CA4D54">
            <w:pPr>
              <w:pStyle w:val="184"/>
              <w:rPr>
                <w:rFonts w:ascii="Calibri" w:hAnsi="Calibri"/>
              </w:rPr>
            </w:pPr>
          </w:p>
        </w:tc>
        <w:tc>
          <w:tcPr>
            <w:tcW w:w="3815" w:type="dxa"/>
            <w:shd w:val="clear" w:color="auto" w:fill="auto"/>
            <w:vAlign w:val="center"/>
          </w:tcPr>
          <w:p w14:paraId="16CC0E36">
            <w:pPr>
              <w:pStyle w:val="184"/>
              <w:rPr>
                <w:rFonts w:ascii="Calibri" w:hAnsi="Calibri"/>
              </w:rPr>
            </w:pPr>
            <w:r>
              <w:rPr>
                <w:rFonts w:hint="eastAsia" w:ascii="宋体" w:hAnsi="Calibri"/>
              </w:rPr>
              <w:t>明显低于设计或规范要求</w:t>
            </w:r>
          </w:p>
        </w:tc>
      </w:tr>
      <w:tr w14:paraId="32739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3" w:hRule="atLeast"/>
          <w:jc w:val="center"/>
        </w:trPr>
        <w:tc>
          <w:tcPr>
            <w:tcW w:w="983" w:type="dxa"/>
            <w:vMerge w:val="continue"/>
            <w:shd w:val="clear" w:color="auto" w:fill="auto"/>
            <w:vAlign w:val="center"/>
          </w:tcPr>
          <w:p w14:paraId="1160566F">
            <w:pPr>
              <w:pStyle w:val="184"/>
              <w:rPr>
                <w:rFonts w:ascii="Calibri" w:hAnsi="Calibri"/>
              </w:rPr>
            </w:pPr>
          </w:p>
        </w:tc>
        <w:tc>
          <w:tcPr>
            <w:tcW w:w="992" w:type="dxa"/>
            <w:shd w:val="clear" w:color="auto" w:fill="auto"/>
            <w:vAlign w:val="center"/>
          </w:tcPr>
          <w:p w14:paraId="686D4099">
            <w:pPr>
              <w:pStyle w:val="184"/>
              <w:rPr>
                <w:rFonts w:ascii="Calibri" w:hAnsi="Calibri"/>
              </w:rPr>
            </w:pPr>
            <w:r>
              <w:rPr>
                <w:rFonts w:hint="eastAsia" w:ascii="宋体" w:hAnsi="Calibri"/>
              </w:rPr>
              <w:t>空鼓</w:t>
            </w:r>
          </w:p>
        </w:tc>
        <w:tc>
          <w:tcPr>
            <w:tcW w:w="2551" w:type="dxa"/>
            <w:shd w:val="clear" w:color="auto" w:fill="auto"/>
            <w:vAlign w:val="center"/>
          </w:tcPr>
          <w:p w14:paraId="6A88C7B0">
            <w:pPr>
              <w:pStyle w:val="184"/>
              <w:rPr>
                <w:rFonts w:ascii="Calibri" w:hAnsi="Calibri"/>
              </w:rPr>
            </w:pPr>
            <w:r>
              <w:rPr>
                <w:rFonts w:hint="eastAsia" w:ascii="宋体" w:hAnsi="Calibri"/>
              </w:rPr>
              <w:t>无明显空鼓现象</w:t>
            </w:r>
          </w:p>
        </w:tc>
        <w:tc>
          <w:tcPr>
            <w:tcW w:w="993" w:type="dxa"/>
            <w:vMerge w:val="continue"/>
            <w:shd w:val="clear" w:color="auto" w:fill="auto"/>
            <w:vAlign w:val="center"/>
          </w:tcPr>
          <w:p w14:paraId="3F6E4F3D">
            <w:pPr>
              <w:pStyle w:val="184"/>
              <w:rPr>
                <w:rFonts w:ascii="Calibri" w:hAnsi="Calibri"/>
              </w:rPr>
            </w:pPr>
          </w:p>
        </w:tc>
        <w:tc>
          <w:tcPr>
            <w:tcW w:w="3815" w:type="dxa"/>
            <w:shd w:val="clear" w:color="auto" w:fill="auto"/>
            <w:vAlign w:val="center"/>
          </w:tcPr>
          <w:p w14:paraId="13C51018">
            <w:pPr>
              <w:pStyle w:val="184"/>
              <w:rPr>
                <w:rFonts w:ascii="Calibri" w:hAnsi="Calibri"/>
              </w:rPr>
            </w:pPr>
            <w:r>
              <w:rPr>
                <w:rFonts w:hint="eastAsia" w:ascii="宋体" w:hAnsi="Calibri"/>
              </w:rPr>
              <w:t>外墙饰面空鼓面积大于检测单元外墙饰面积5%</w:t>
            </w:r>
          </w:p>
        </w:tc>
      </w:tr>
      <w:tr w14:paraId="6E54B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1" w:hRule="atLeast"/>
          <w:jc w:val="center"/>
        </w:trPr>
        <w:tc>
          <w:tcPr>
            <w:tcW w:w="983" w:type="dxa"/>
            <w:vMerge w:val="restart"/>
            <w:shd w:val="clear" w:color="auto" w:fill="auto"/>
            <w:vAlign w:val="center"/>
          </w:tcPr>
          <w:p w14:paraId="5E92201C">
            <w:pPr>
              <w:pStyle w:val="184"/>
              <w:rPr>
                <w:rFonts w:ascii="Calibri" w:hAnsi="Calibri"/>
              </w:rPr>
            </w:pPr>
            <w:r>
              <w:rPr>
                <w:rFonts w:hint="eastAsia" w:ascii="宋体" w:hAnsi="Calibri"/>
              </w:rPr>
              <w:t>一般项目</w:t>
            </w:r>
          </w:p>
        </w:tc>
        <w:tc>
          <w:tcPr>
            <w:tcW w:w="992" w:type="dxa"/>
            <w:shd w:val="clear" w:color="auto" w:fill="auto"/>
            <w:vAlign w:val="center"/>
          </w:tcPr>
          <w:p w14:paraId="2C995EB4">
            <w:pPr>
              <w:pStyle w:val="184"/>
              <w:rPr>
                <w:rFonts w:ascii="Calibri" w:hAnsi="Calibri"/>
              </w:rPr>
            </w:pPr>
            <w:r>
              <w:rPr>
                <w:rFonts w:hint="eastAsia" w:ascii="宋体" w:hAnsi="Calibri"/>
              </w:rPr>
              <w:t>渗漏</w:t>
            </w:r>
          </w:p>
        </w:tc>
        <w:tc>
          <w:tcPr>
            <w:tcW w:w="2551" w:type="dxa"/>
            <w:shd w:val="clear" w:color="auto" w:fill="auto"/>
            <w:vAlign w:val="center"/>
          </w:tcPr>
          <w:p w14:paraId="1F17F587">
            <w:pPr>
              <w:pStyle w:val="184"/>
              <w:rPr>
                <w:rFonts w:ascii="Calibri" w:hAnsi="Calibri"/>
              </w:rPr>
            </w:pPr>
            <w:r>
              <w:rPr>
                <w:rFonts w:hint="eastAsia" w:ascii="宋体" w:hAnsi="Calibri"/>
              </w:rPr>
              <w:t>无明显渗漏现象</w:t>
            </w:r>
          </w:p>
        </w:tc>
        <w:tc>
          <w:tcPr>
            <w:tcW w:w="993" w:type="dxa"/>
            <w:vMerge w:val="continue"/>
            <w:shd w:val="clear" w:color="auto" w:fill="auto"/>
            <w:vAlign w:val="center"/>
          </w:tcPr>
          <w:p w14:paraId="16B844B3">
            <w:pPr>
              <w:pStyle w:val="184"/>
              <w:rPr>
                <w:rFonts w:ascii="Calibri" w:hAnsi="Calibri"/>
              </w:rPr>
            </w:pPr>
          </w:p>
        </w:tc>
        <w:tc>
          <w:tcPr>
            <w:tcW w:w="3815" w:type="dxa"/>
            <w:shd w:val="clear" w:color="auto" w:fill="auto"/>
            <w:vAlign w:val="center"/>
          </w:tcPr>
          <w:p w14:paraId="58744B70">
            <w:pPr>
              <w:pStyle w:val="184"/>
              <w:rPr>
                <w:rFonts w:ascii="Calibri" w:hAnsi="Calibri"/>
              </w:rPr>
            </w:pPr>
            <w:r>
              <w:rPr>
                <w:rFonts w:hint="eastAsia" w:ascii="宋体" w:hAnsi="Calibri"/>
              </w:rPr>
              <w:t>有明水或多处渗漏现象</w:t>
            </w:r>
          </w:p>
        </w:tc>
      </w:tr>
      <w:tr w14:paraId="681FF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983" w:type="dxa"/>
            <w:vMerge w:val="continue"/>
            <w:shd w:val="clear" w:color="auto" w:fill="auto"/>
            <w:vAlign w:val="center"/>
          </w:tcPr>
          <w:p w14:paraId="5BBCD115">
            <w:pPr>
              <w:pStyle w:val="184"/>
              <w:rPr>
                <w:rFonts w:ascii="Calibri" w:hAnsi="Calibri"/>
              </w:rPr>
            </w:pPr>
          </w:p>
        </w:tc>
        <w:tc>
          <w:tcPr>
            <w:tcW w:w="992" w:type="dxa"/>
            <w:shd w:val="clear" w:color="auto" w:fill="auto"/>
            <w:vAlign w:val="center"/>
          </w:tcPr>
          <w:p w14:paraId="5E875EAA">
            <w:pPr>
              <w:pStyle w:val="184"/>
              <w:rPr>
                <w:rFonts w:ascii="Calibri" w:hAnsi="Calibri"/>
              </w:rPr>
            </w:pPr>
            <w:r>
              <w:rPr>
                <w:rFonts w:hint="eastAsia" w:ascii="宋体" w:hAnsi="Calibri"/>
              </w:rPr>
              <w:t>系统构造</w:t>
            </w:r>
          </w:p>
        </w:tc>
        <w:tc>
          <w:tcPr>
            <w:tcW w:w="2551" w:type="dxa"/>
            <w:shd w:val="clear" w:color="auto" w:fill="auto"/>
            <w:vAlign w:val="center"/>
          </w:tcPr>
          <w:p w14:paraId="710DEDEF">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27163BFF">
            <w:pPr>
              <w:pStyle w:val="184"/>
              <w:rPr>
                <w:rFonts w:ascii="Calibri" w:hAnsi="Calibri"/>
              </w:rPr>
            </w:pPr>
          </w:p>
        </w:tc>
        <w:tc>
          <w:tcPr>
            <w:tcW w:w="3815" w:type="dxa"/>
            <w:shd w:val="clear" w:color="auto" w:fill="auto"/>
            <w:vAlign w:val="center"/>
          </w:tcPr>
          <w:p w14:paraId="2BFE1A83">
            <w:pPr>
              <w:pStyle w:val="184"/>
              <w:rPr>
                <w:rFonts w:ascii="Calibri" w:hAnsi="Calibri"/>
              </w:rPr>
            </w:pPr>
            <w:r>
              <w:rPr>
                <w:rFonts w:hint="eastAsia" w:ascii="宋体" w:hAnsi="Calibri"/>
              </w:rPr>
              <w:t>系统构造存在明显缺陷</w:t>
            </w:r>
          </w:p>
        </w:tc>
      </w:tr>
    </w:tbl>
    <w:p w14:paraId="7A26FC95">
      <w:pPr>
        <w:pStyle w:val="171"/>
      </w:pPr>
      <w:r>
        <w:rPr>
          <w:rFonts w:hint="eastAsia"/>
        </w:rPr>
        <w:t>饰面砖墙面风险评级应符合</w:t>
      </w:r>
      <w:r>
        <w:rPr>
          <w:rFonts w:hint="eastAsia"/>
        </w:rPr>
        <w:fldChar w:fldCharType="begin"/>
      </w:r>
      <w:r>
        <w:rPr>
          <w:rFonts w:hint="eastAsia"/>
        </w:rPr>
        <w:instrText xml:space="preserve"> REF _Ref203498861 \h  \* MERGEFORMAT </w:instrText>
      </w:r>
      <w:r>
        <w:rPr>
          <w:rFonts w:hint="eastAsia"/>
        </w:rPr>
        <w:fldChar w:fldCharType="separate"/>
      </w:r>
      <w:r>
        <w:rPr>
          <w:rFonts w:hint="eastAsia"/>
        </w:rPr>
        <w:t>表 8</w:t>
      </w:r>
      <w:r>
        <w:rPr>
          <w:rFonts w:hint="eastAsia"/>
        </w:rPr>
        <w:fldChar w:fldCharType="end"/>
      </w:r>
      <w:r>
        <w:rPr>
          <w:rFonts w:hint="eastAsia"/>
        </w:rPr>
        <w:t>的规定。</w:t>
      </w:r>
    </w:p>
    <w:p w14:paraId="7DC3A511">
      <w:pPr>
        <w:pStyle w:val="118"/>
        <w:spacing w:before="156" w:after="156"/>
      </w:pPr>
      <w:r>
        <w:t>饰面砖墙面风险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992"/>
        <w:gridCol w:w="2551"/>
        <w:gridCol w:w="993"/>
        <w:gridCol w:w="3815"/>
      </w:tblGrid>
      <w:tr w14:paraId="16377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43" w:hRule="atLeast"/>
          <w:tblHeader/>
          <w:jc w:val="center"/>
        </w:trPr>
        <w:tc>
          <w:tcPr>
            <w:tcW w:w="983" w:type="dxa"/>
            <w:vMerge w:val="restart"/>
            <w:tcBorders>
              <w:top w:val="single" w:color="auto" w:sz="8" w:space="0"/>
            </w:tcBorders>
            <w:shd w:val="clear" w:color="auto" w:fill="auto"/>
            <w:vAlign w:val="center"/>
          </w:tcPr>
          <w:p w14:paraId="40688D61">
            <w:pPr>
              <w:pStyle w:val="184"/>
              <w:rPr>
                <w:rFonts w:ascii="Calibri" w:hAnsi="Calibri"/>
              </w:rPr>
            </w:pPr>
            <w:r>
              <w:rPr>
                <w:rFonts w:hint="eastAsia" w:ascii="宋体" w:hAnsi="Calibri"/>
              </w:rPr>
              <w:t>项目类型</w:t>
            </w:r>
          </w:p>
        </w:tc>
        <w:tc>
          <w:tcPr>
            <w:tcW w:w="992" w:type="dxa"/>
            <w:vMerge w:val="restart"/>
            <w:tcBorders>
              <w:top w:val="single" w:color="auto" w:sz="8" w:space="0"/>
            </w:tcBorders>
            <w:shd w:val="clear" w:color="auto" w:fill="auto"/>
            <w:vAlign w:val="center"/>
          </w:tcPr>
          <w:p w14:paraId="3E8D4404">
            <w:pPr>
              <w:pStyle w:val="184"/>
              <w:rPr>
                <w:rFonts w:ascii="Calibri" w:hAnsi="Calibri"/>
              </w:rPr>
            </w:pPr>
            <w:r>
              <w:rPr>
                <w:rFonts w:hint="eastAsia" w:ascii="宋体" w:hAnsi="Calibri"/>
              </w:rPr>
              <w:t>检测项目</w:t>
            </w:r>
          </w:p>
        </w:tc>
        <w:tc>
          <w:tcPr>
            <w:tcW w:w="7359" w:type="dxa"/>
            <w:gridSpan w:val="3"/>
            <w:tcBorders>
              <w:top w:val="single" w:color="auto" w:sz="8" w:space="0"/>
              <w:bottom w:val="single" w:color="auto" w:sz="8" w:space="0"/>
            </w:tcBorders>
            <w:shd w:val="clear" w:color="auto" w:fill="auto"/>
            <w:vAlign w:val="center"/>
          </w:tcPr>
          <w:p w14:paraId="3D010984">
            <w:pPr>
              <w:pStyle w:val="184"/>
              <w:rPr>
                <w:rFonts w:ascii="Calibri" w:hAnsi="Calibri"/>
              </w:rPr>
            </w:pPr>
            <w:r>
              <w:rPr>
                <w:rFonts w:hint="eastAsia" w:ascii="Calibri" w:hAnsi="Calibri"/>
              </w:rPr>
              <w:t>安全风险等级</w:t>
            </w:r>
          </w:p>
        </w:tc>
      </w:tr>
      <w:tr w14:paraId="282DB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7" w:hRule="atLeast"/>
          <w:jc w:val="center"/>
        </w:trPr>
        <w:tc>
          <w:tcPr>
            <w:tcW w:w="983" w:type="dxa"/>
            <w:vMerge w:val="continue"/>
            <w:shd w:val="clear" w:color="auto" w:fill="auto"/>
            <w:vAlign w:val="center"/>
          </w:tcPr>
          <w:p w14:paraId="2FD92C73">
            <w:pPr>
              <w:pStyle w:val="184"/>
              <w:rPr>
                <w:rFonts w:ascii="Calibri" w:hAnsi="Calibri"/>
              </w:rPr>
            </w:pPr>
          </w:p>
        </w:tc>
        <w:tc>
          <w:tcPr>
            <w:tcW w:w="992" w:type="dxa"/>
            <w:vMerge w:val="continue"/>
            <w:shd w:val="clear" w:color="auto" w:fill="auto"/>
            <w:vAlign w:val="center"/>
          </w:tcPr>
          <w:p w14:paraId="24CBEFA0">
            <w:pPr>
              <w:pStyle w:val="184"/>
              <w:rPr>
                <w:rFonts w:ascii="Calibri" w:hAnsi="Calibri"/>
              </w:rPr>
            </w:pPr>
          </w:p>
        </w:tc>
        <w:tc>
          <w:tcPr>
            <w:tcW w:w="2551" w:type="dxa"/>
            <w:tcBorders>
              <w:top w:val="single" w:color="auto" w:sz="8" w:space="0"/>
            </w:tcBorders>
            <w:shd w:val="clear" w:color="auto" w:fill="auto"/>
            <w:vAlign w:val="center"/>
          </w:tcPr>
          <w:p w14:paraId="36006BA5">
            <w:pPr>
              <w:pStyle w:val="184"/>
              <w:rPr>
                <w:rFonts w:ascii="Calibri" w:hAnsi="Calibri"/>
              </w:rPr>
            </w:pPr>
            <w:r>
              <w:rPr>
                <w:rFonts w:hint="eastAsia" w:ascii="宋体" w:hAnsi="Calibri"/>
              </w:rPr>
              <w:t>a级</w:t>
            </w:r>
          </w:p>
        </w:tc>
        <w:tc>
          <w:tcPr>
            <w:tcW w:w="993" w:type="dxa"/>
            <w:tcBorders>
              <w:top w:val="single" w:color="auto" w:sz="8" w:space="0"/>
            </w:tcBorders>
            <w:shd w:val="clear" w:color="auto" w:fill="auto"/>
            <w:vAlign w:val="center"/>
          </w:tcPr>
          <w:p w14:paraId="10377675">
            <w:pPr>
              <w:pStyle w:val="184"/>
              <w:rPr>
                <w:rFonts w:ascii="Calibri" w:hAnsi="Calibri"/>
              </w:rPr>
            </w:pPr>
            <w:r>
              <w:rPr>
                <w:rFonts w:hint="eastAsia" w:ascii="宋体" w:hAnsi="Calibri"/>
              </w:rPr>
              <w:t>b级</w:t>
            </w:r>
          </w:p>
        </w:tc>
        <w:tc>
          <w:tcPr>
            <w:tcW w:w="3815" w:type="dxa"/>
            <w:tcBorders>
              <w:top w:val="single" w:color="auto" w:sz="8" w:space="0"/>
            </w:tcBorders>
            <w:shd w:val="clear" w:color="auto" w:fill="auto"/>
            <w:vAlign w:val="center"/>
          </w:tcPr>
          <w:p w14:paraId="06BAB515">
            <w:pPr>
              <w:pStyle w:val="184"/>
              <w:rPr>
                <w:rFonts w:ascii="Calibri" w:hAnsi="Calibri"/>
              </w:rPr>
            </w:pPr>
            <w:r>
              <w:rPr>
                <w:rFonts w:hint="eastAsia" w:ascii="宋体" w:hAnsi="Calibri"/>
              </w:rPr>
              <w:t>c级</w:t>
            </w:r>
          </w:p>
        </w:tc>
      </w:tr>
      <w:tr w14:paraId="601E0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32" w:hRule="atLeast"/>
          <w:jc w:val="center"/>
        </w:trPr>
        <w:tc>
          <w:tcPr>
            <w:tcW w:w="983" w:type="dxa"/>
            <w:vMerge w:val="restart"/>
            <w:shd w:val="clear" w:color="auto" w:fill="auto"/>
            <w:vAlign w:val="center"/>
          </w:tcPr>
          <w:p w14:paraId="4F7863DD">
            <w:pPr>
              <w:pStyle w:val="184"/>
              <w:rPr>
                <w:rFonts w:ascii="Calibri" w:hAnsi="Calibri"/>
              </w:rPr>
            </w:pPr>
            <w:r>
              <w:rPr>
                <w:rFonts w:hint="eastAsia" w:ascii="宋体" w:hAnsi="Calibri"/>
              </w:rPr>
              <w:t>主控项目</w:t>
            </w:r>
          </w:p>
        </w:tc>
        <w:tc>
          <w:tcPr>
            <w:tcW w:w="992" w:type="dxa"/>
            <w:shd w:val="clear" w:color="auto" w:fill="auto"/>
            <w:vAlign w:val="center"/>
          </w:tcPr>
          <w:p w14:paraId="65938F5A">
            <w:pPr>
              <w:pStyle w:val="184"/>
              <w:rPr>
                <w:rFonts w:ascii="Calibri" w:hAnsi="Calibri"/>
              </w:rPr>
            </w:pPr>
            <w:r>
              <w:rPr>
                <w:rFonts w:hint="eastAsia" w:ascii="宋体" w:hAnsi="Calibri"/>
              </w:rPr>
              <w:t>外观质量</w:t>
            </w:r>
          </w:p>
        </w:tc>
        <w:tc>
          <w:tcPr>
            <w:tcW w:w="2551" w:type="dxa"/>
            <w:shd w:val="clear" w:color="auto" w:fill="auto"/>
            <w:vAlign w:val="center"/>
          </w:tcPr>
          <w:p w14:paraId="79B40B93">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1）轻微龟裂、开裂、污损；</w:t>
            </w:r>
          </w:p>
          <w:p w14:paraId="2B8F4CB6">
            <w:pPr>
              <w:pStyle w:val="242"/>
              <w:snapToGrid w:val="0"/>
              <w:spacing w:line="240" w:lineRule="exact"/>
              <w:ind w:firstLine="0" w:firstLineChars="0"/>
              <w:jc w:val="left"/>
              <w:rPr>
                <w:rFonts w:hint="eastAsia"/>
              </w:rPr>
            </w:pPr>
            <w:r>
              <w:rPr>
                <w:rFonts w:hint="eastAsia" w:ascii="宋体" w:hAnsi="Times New Roman" w:eastAsia="宋体" w:cs="Times New Roman"/>
                <w:sz w:val="18"/>
              </w:rPr>
              <w:t>2）无起鼓、脱落现象；</w:t>
            </w:r>
          </w:p>
        </w:tc>
        <w:tc>
          <w:tcPr>
            <w:tcW w:w="993" w:type="dxa"/>
            <w:vMerge w:val="restart"/>
            <w:shd w:val="clear" w:color="auto" w:fill="auto"/>
            <w:vAlign w:val="center"/>
          </w:tcPr>
          <w:p w14:paraId="4EF36D99">
            <w:pPr>
              <w:pStyle w:val="184"/>
              <w:rPr>
                <w:rFonts w:ascii="Calibri" w:hAnsi="Calibri"/>
              </w:rPr>
            </w:pPr>
            <w:r>
              <w:rPr>
                <w:rFonts w:hint="eastAsia" w:ascii="宋体" w:hAnsi="Calibri"/>
              </w:rPr>
              <w:t>a级、c级以外其他情况</w:t>
            </w:r>
          </w:p>
        </w:tc>
        <w:tc>
          <w:tcPr>
            <w:tcW w:w="3815" w:type="dxa"/>
            <w:shd w:val="clear" w:color="auto" w:fill="auto"/>
            <w:vAlign w:val="center"/>
          </w:tcPr>
          <w:p w14:paraId="34FE80B2">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1）裂缝宽度大于0.2mm且分布较集中或或单条裂缝长度大于1.5m；</w:t>
            </w:r>
          </w:p>
          <w:p w14:paraId="3CD5AED0">
            <w:pPr>
              <w:pStyle w:val="184"/>
              <w:spacing w:line="240" w:lineRule="exact"/>
              <w:jc w:val="left"/>
              <w:rPr>
                <w:rFonts w:ascii="Calibri" w:hAnsi="Calibri"/>
              </w:rPr>
            </w:pPr>
            <w:r>
              <w:rPr>
                <w:rFonts w:hint="eastAsia" w:ascii="宋体" w:hAnsi="Calibri"/>
              </w:rPr>
              <w:t>2）外墙饰面脱落、脱落面积大于0.1%，或单块脱落面积大于0.2m</w:t>
            </w:r>
            <w:r>
              <w:rPr>
                <w:rFonts w:hint="eastAsia" w:ascii="宋体" w:hAnsi="宋体"/>
              </w:rPr>
              <w:t>²</w:t>
            </w:r>
            <w:r>
              <w:rPr>
                <w:rFonts w:hint="eastAsia" w:ascii="宋体" w:hAnsi="Calibri"/>
              </w:rPr>
              <w:t>；</w:t>
            </w:r>
          </w:p>
        </w:tc>
      </w:tr>
      <w:tr w14:paraId="08340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5" w:hRule="atLeast"/>
          <w:jc w:val="center"/>
        </w:trPr>
        <w:tc>
          <w:tcPr>
            <w:tcW w:w="983" w:type="dxa"/>
            <w:vMerge w:val="continue"/>
            <w:shd w:val="clear" w:color="auto" w:fill="auto"/>
            <w:vAlign w:val="center"/>
          </w:tcPr>
          <w:p w14:paraId="26200C30">
            <w:pPr>
              <w:pStyle w:val="184"/>
              <w:rPr>
                <w:rFonts w:ascii="Calibri" w:hAnsi="Calibri"/>
              </w:rPr>
            </w:pPr>
          </w:p>
        </w:tc>
        <w:tc>
          <w:tcPr>
            <w:tcW w:w="992" w:type="dxa"/>
            <w:shd w:val="clear" w:color="auto" w:fill="auto"/>
            <w:vAlign w:val="center"/>
          </w:tcPr>
          <w:p w14:paraId="6FD57B04">
            <w:pPr>
              <w:pStyle w:val="184"/>
              <w:rPr>
                <w:rFonts w:ascii="Calibri" w:hAnsi="Calibri"/>
              </w:rPr>
            </w:pPr>
            <w:r>
              <w:rPr>
                <w:rFonts w:hint="eastAsia" w:ascii="宋体" w:hAnsi="Calibri"/>
              </w:rPr>
              <w:t>粘结强度</w:t>
            </w:r>
          </w:p>
        </w:tc>
        <w:tc>
          <w:tcPr>
            <w:tcW w:w="2551" w:type="dxa"/>
            <w:shd w:val="clear" w:color="auto" w:fill="auto"/>
            <w:vAlign w:val="center"/>
          </w:tcPr>
          <w:p w14:paraId="4A4C3A50">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18DA469C">
            <w:pPr>
              <w:pStyle w:val="184"/>
              <w:rPr>
                <w:rFonts w:ascii="Calibri" w:hAnsi="Calibri"/>
              </w:rPr>
            </w:pPr>
          </w:p>
        </w:tc>
        <w:tc>
          <w:tcPr>
            <w:tcW w:w="3815" w:type="dxa"/>
            <w:shd w:val="clear" w:color="auto" w:fill="auto"/>
            <w:vAlign w:val="center"/>
          </w:tcPr>
          <w:p w14:paraId="0F7DFF8F">
            <w:pPr>
              <w:pStyle w:val="184"/>
              <w:rPr>
                <w:rFonts w:ascii="Calibri" w:hAnsi="Calibri"/>
              </w:rPr>
            </w:pPr>
            <w:r>
              <w:rPr>
                <w:rFonts w:hint="eastAsia" w:ascii="宋体" w:hAnsi="Calibri"/>
              </w:rPr>
              <w:t>明显低于设计或规范要求</w:t>
            </w:r>
          </w:p>
        </w:tc>
      </w:tr>
      <w:tr w14:paraId="03C6A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983" w:type="dxa"/>
            <w:vMerge w:val="continue"/>
            <w:shd w:val="clear" w:color="auto" w:fill="auto"/>
            <w:vAlign w:val="center"/>
          </w:tcPr>
          <w:p w14:paraId="191AC9F9">
            <w:pPr>
              <w:pStyle w:val="184"/>
              <w:rPr>
                <w:rFonts w:ascii="Calibri" w:hAnsi="Calibri"/>
              </w:rPr>
            </w:pPr>
          </w:p>
        </w:tc>
        <w:tc>
          <w:tcPr>
            <w:tcW w:w="992" w:type="dxa"/>
            <w:shd w:val="clear" w:color="auto" w:fill="auto"/>
            <w:vAlign w:val="center"/>
          </w:tcPr>
          <w:p w14:paraId="2710920B">
            <w:pPr>
              <w:pStyle w:val="184"/>
              <w:rPr>
                <w:rFonts w:ascii="Calibri" w:hAnsi="Calibri"/>
              </w:rPr>
            </w:pPr>
            <w:r>
              <w:rPr>
                <w:rFonts w:hint="eastAsia" w:ascii="宋体" w:hAnsi="Calibri"/>
              </w:rPr>
              <w:t>空鼓</w:t>
            </w:r>
          </w:p>
        </w:tc>
        <w:tc>
          <w:tcPr>
            <w:tcW w:w="2551" w:type="dxa"/>
            <w:shd w:val="clear" w:color="auto" w:fill="auto"/>
            <w:vAlign w:val="center"/>
          </w:tcPr>
          <w:p w14:paraId="186A236C">
            <w:pPr>
              <w:pStyle w:val="184"/>
              <w:rPr>
                <w:rFonts w:ascii="Calibri" w:hAnsi="Calibri"/>
              </w:rPr>
            </w:pPr>
            <w:r>
              <w:rPr>
                <w:rFonts w:hint="eastAsia" w:ascii="宋体" w:hAnsi="Calibri"/>
              </w:rPr>
              <w:t>无明显空鼓渗漏现象</w:t>
            </w:r>
          </w:p>
        </w:tc>
        <w:tc>
          <w:tcPr>
            <w:tcW w:w="993" w:type="dxa"/>
            <w:vMerge w:val="continue"/>
            <w:shd w:val="clear" w:color="auto" w:fill="auto"/>
            <w:vAlign w:val="center"/>
          </w:tcPr>
          <w:p w14:paraId="7A8518FB">
            <w:pPr>
              <w:pStyle w:val="184"/>
              <w:rPr>
                <w:rFonts w:ascii="Calibri" w:hAnsi="Calibri"/>
              </w:rPr>
            </w:pPr>
          </w:p>
        </w:tc>
        <w:tc>
          <w:tcPr>
            <w:tcW w:w="3815" w:type="dxa"/>
            <w:shd w:val="clear" w:color="auto" w:fill="auto"/>
            <w:vAlign w:val="center"/>
          </w:tcPr>
          <w:p w14:paraId="603DCF6B">
            <w:pPr>
              <w:pStyle w:val="184"/>
              <w:rPr>
                <w:rFonts w:ascii="Calibri" w:hAnsi="Calibri"/>
              </w:rPr>
            </w:pPr>
            <w:r>
              <w:rPr>
                <w:rFonts w:hint="eastAsia" w:ascii="宋体" w:hAnsi="Calibri"/>
              </w:rPr>
              <w:t>外墙饰面空鼓面积大于检测单元外墙饰面积5%</w:t>
            </w:r>
          </w:p>
        </w:tc>
      </w:tr>
      <w:tr w14:paraId="1F352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5" w:hRule="atLeast"/>
          <w:jc w:val="center"/>
        </w:trPr>
        <w:tc>
          <w:tcPr>
            <w:tcW w:w="983" w:type="dxa"/>
            <w:vMerge w:val="restart"/>
            <w:shd w:val="clear" w:color="auto" w:fill="auto"/>
            <w:vAlign w:val="center"/>
          </w:tcPr>
          <w:p w14:paraId="7BDF2A91">
            <w:pPr>
              <w:pStyle w:val="184"/>
              <w:rPr>
                <w:rFonts w:ascii="Calibri" w:hAnsi="Calibri"/>
              </w:rPr>
            </w:pPr>
            <w:r>
              <w:rPr>
                <w:rFonts w:hint="eastAsia" w:ascii="宋体" w:hAnsi="Calibri"/>
              </w:rPr>
              <w:t>一般项目</w:t>
            </w:r>
          </w:p>
        </w:tc>
        <w:tc>
          <w:tcPr>
            <w:tcW w:w="992" w:type="dxa"/>
            <w:shd w:val="clear" w:color="auto" w:fill="auto"/>
            <w:vAlign w:val="center"/>
          </w:tcPr>
          <w:p w14:paraId="3D351850">
            <w:pPr>
              <w:pStyle w:val="184"/>
              <w:rPr>
                <w:rFonts w:ascii="Calibri" w:hAnsi="Calibri"/>
              </w:rPr>
            </w:pPr>
            <w:r>
              <w:rPr>
                <w:rFonts w:hint="eastAsia" w:ascii="宋体" w:hAnsi="Calibri"/>
              </w:rPr>
              <w:t>渗漏</w:t>
            </w:r>
          </w:p>
        </w:tc>
        <w:tc>
          <w:tcPr>
            <w:tcW w:w="2551" w:type="dxa"/>
            <w:shd w:val="clear" w:color="auto" w:fill="auto"/>
            <w:vAlign w:val="center"/>
          </w:tcPr>
          <w:p w14:paraId="171B262B">
            <w:pPr>
              <w:pStyle w:val="184"/>
              <w:rPr>
                <w:rFonts w:ascii="Calibri" w:hAnsi="Calibri"/>
              </w:rPr>
            </w:pPr>
            <w:r>
              <w:rPr>
                <w:rFonts w:hint="eastAsia" w:ascii="宋体" w:hAnsi="Calibri"/>
              </w:rPr>
              <w:t>无明显渗漏现象</w:t>
            </w:r>
          </w:p>
        </w:tc>
        <w:tc>
          <w:tcPr>
            <w:tcW w:w="993" w:type="dxa"/>
            <w:vMerge w:val="continue"/>
            <w:shd w:val="clear" w:color="auto" w:fill="auto"/>
            <w:vAlign w:val="center"/>
          </w:tcPr>
          <w:p w14:paraId="26F3EC04">
            <w:pPr>
              <w:pStyle w:val="184"/>
              <w:rPr>
                <w:rFonts w:ascii="Calibri" w:hAnsi="Calibri"/>
              </w:rPr>
            </w:pPr>
          </w:p>
        </w:tc>
        <w:tc>
          <w:tcPr>
            <w:tcW w:w="3815" w:type="dxa"/>
            <w:shd w:val="clear" w:color="auto" w:fill="auto"/>
            <w:vAlign w:val="center"/>
          </w:tcPr>
          <w:p w14:paraId="5E75276C">
            <w:pPr>
              <w:pStyle w:val="184"/>
              <w:rPr>
                <w:rFonts w:ascii="Calibri" w:hAnsi="Calibri"/>
              </w:rPr>
            </w:pPr>
            <w:r>
              <w:rPr>
                <w:rFonts w:hint="eastAsia" w:ascii="宋体" w:hAnsi="Calibri"/>
              </w:rPr>
              <w:t>有明水或多处渗漏现象</w:t>
            </w:r>
          </w:p>
        </w:tc>
      </w:tr>
      <w:tr w14:paraId="06E42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22" w:hRule="atLeast"/>
          <w:jc w:val="center"/>
        </w:trPr>
        <w:tc>
          <w:tcPr>
            <w:tcW w:w="983" w:type="dxa"/>
            <w:vMerge w:val="continue"/>
            <w:shd w:val="clear" w:color="auto" w:fill="auto"/>
            <w:vAlign w:val="center"/>
          </w:tcPr>
          <w:p w14:paraId="0DB49087">
            <w:pPr>
              <w:pStyle w:val="184"/>
              <w:rPr>
                <w:rFonts w:ascii="Calibri" w:hAnsi="Calibri"/>
              </w:rPr>
            </w:pPr>
          </w:p>
        </w:tc>
        <w:tc>
          <w:tcPr>
            <w:tcW w:w="992" w:type="dxa"/>
            <w:shd w:val="clear" w:color="auto" w:fill="auto"/>
            <w:vAlign w:val="center"/>
          </w:tcPr>
          <w:p w14:paraId="2EADE9D5">
            <w:pPr>
              <w:pStyle w:val="184"/>
              <w:rPr>
                <w:rFonts w:ascii="Calibri" w:hAnsi="Calibri"/>
              </w:rPr>
            </w:pPr>
            <w:r>
              <w:rPr>
                <w:rFonts w:hint="eastAsia" w:ascii="宋体" w:hAnsi="Calibri"/>
              </w:rPr>
              <w:t>系统构造</w:t>
            </w:r>
          </w:p>
        </w:tc>
        <w:tc>
          <w:tcPr>
            <w:tcW w:w="2551" w:type="dxa"/>
            <w:shd w:val="clear" w:color="auto" w:fill="auto"/>
            <w:vAlign w:val="center"/>
          </w:tcPr>
          <w:p w14:paraId="1BF77625">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64781FAC">
            <w:pPr>
              <w:pStyle w:val="184"/>
              <w:rPr>
                <w:rFonts w:ascii="Calibri" w:hAnsi="Calibri"/>
              </w:rPr>
            </w:pPr>
          </w:p>
        </w:tc>
        <w:tc>
          <w:tcPr>
            <w:tcW w:w="3815" w:type="dxa"/>
            <w:shd w:val="clear" w:color="auto" w:fill="auto"/>
            <w:vAlign w:val="center"/>
          </w:tcPr>
          <w:p w14:paraId="15B67488">
            <w:pPr>
              <w:pStyle w:val="184"/>
              <w:rPr>
                <w:rFonts w:ascii="Calibri" w:hAnsi="Calibri"/>
              </w:rPr>
            </w:pPr>
            <w:r>
              <w:rPr>
                <w:rFonts w:hint="eastAsia" w:ascii="宋体" w:hAnsi="Calibri"/>
              </w:rPr>
              <w:t>系统构造存在明显缺陷</w:t>
            </w:r>
          </w:p>
        </w:tc>
      </w:tr>
    </w:tbl>
    <w:p w14:paraId="45840538">
      <w:pPr>
        <w:pStyle w:val="171"/>
      </w:pPr>
      <w:r>
        <w:rPr>
          <w:rFonts w:hint="eastAsia"/>
        </w:rPr>
        <w:t>以粘结为主的外墙外保温系统安全风险等级应符合</w:t>
      </w:r>
      <w:r>
        <w:rPr>
          <w:rFonts w:hint="eastAsia"/>
        </w:rPr>
        <w:fldChar w:fldCharType="begin"/>
      </w:r>
      <w:r>
        <w:rPr>
          <w:rFonts w:hint="eastAsia"/>
        </w:rPr>
        <w:instrText xml:space="preserve"> REF _Ref203498909 \h  \* MERGEFORMAT </w:instrText>
      </w:r>
      <w:r>
        <w:rPr>
          <w:rFonts w:hint="eastAsia"/>
        </w:rPr>
        <w:fldChar w:fldCharType="separate"/>
      </w:r>
      <w:r>
        <w:rPr>
          <w:rFonts w:hint="eastAsia"/>
        </w:rPr>
        <w:t>表 9</w:t>
      </w:r>
      <w:r>
        <w:rPr>
          <w:rFonts w:hint="eastAsia"/>
        </w:rPr>
        <w:fldChar w:fldCharType="end"/>
      </w:r>
      <w:r>
        <w:rPr>
          <w:rFonts w:hint="eastAsia"/>
        </w:rPr>
        <w:t>的规定，系统抗风荷载安全系数K1的计算应符合公式4的规定：</w:t>
      </w:r>
    </w:p>
    <w:p w14:paraId="53083D83">
      <w:pPr>
        <w:widowControl/>
        <w:spacing w:line="360" w:lineRule="auto"/>
        <w:jc w:val="right"/>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粘</m:t>
                </m:r>
                <m:ctrlPr>
                  <w:rPr>
                    <w:rFonts w:ascii="Cambria Math" w:hAnsi="Cambria Math"/>
                    <w:i/>
                  </w:rPr>
                </m:ctrlPr>
              </m:sub>
            </m:sSub>
            <m:r>
              <m:rPr/>
              <w:rPr>
                <w:rFonts w:ascii="Cambria Math" w:hAnsi="Cambria Math"/>
              </w:rPr>
              <m:t>×ρ</m:t>
            </m:r>
            <m:ctrlPr>
              <w:rPr>
                <w:rFonts w:ascii="Cambria Math" w:hAnsi="Cambria Math"/>
                <w:i/>
              </w:rPr>
            </m:ctrlPr>
          </m:num>
          <m:den>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den>
        </m:f>
      </m:oMath>
      <w:r>
        <w:t xml:space="preserve"> </w:t>
      </w:r>
      <w:r>
        <w:rPr>
          <w:rFonts w:hint="eastAsia" w:ascii="宋体" w:hAnsi="宋体" w:cs="宋体"/>
        </w:rPr>
        <w:t>………………………………………………………………式</w:t>
      </w:r>
      <w:r>
        <w:t>(</w:t>
      </w:r>
      <w:r>
        <w:rPr>
          <w:rFonts w:hint="eastAsia"/>
        </w:rPr>
        <w:t>4</w:t>
      </w:r>
      <w:r>
        <w:t>)</w:t>
      </w:r>
    </w:p>
    <w:p w14:paraId="1329A199">
      <w:pPr>
        <w:tabs>
          <w:tab w:val="left" w:pos="0"/>
        </w:tabs>
        <w:spacing w:line="240" w:lineRule="auto"/>
        <w:rPr>
          <w:rFonts w:ascii="Times New Roman" w:hAnsi="Times New Roman"/>
        </w:rPr>
      </w:pPr>
      <w:r>
        <w:rPr>
          <w:rFonts w:ascii="Times New Roman" w:hAnsi="Times New Roman"/>
        </w:rPr>
        <w:t>式中：</w:t>
      </w:r>
      <w:r>
        <w:rPr>
          <w:rFonts w:ascii="Times New Roman" w:hAnsi="Times New Roman"/>
          <w:i/>
          <w:iCs/>
        </w:rPr>
        <w:t>K</w:t>
      </w:r>
      <w:r>
        <w:rPr>
          <w:rFonts w:ascii="Times New Roman" w:hAnsi="Times New Roman"/>
          <w:vertAlign w:val="subscript"/>
        </w:rPr>
        <w:t>1</w:t>
      </w:r>
      <w:r>
        <w:rPr>
          <w:rFonts w:ascii="Times New Roman" w:hAnsi="Times New Roman"/>
        </w:rPr>
        <w:t>—以粘贴为主的外墙外保温系统抗风荷载安全系数；</w:t>
      </w:r>
    </w:p>
    <w:p w14:paraId="564F3C17">
      <w:pPr>
        <w:spacing w:line="240" w:lineRule="auto"/>
        <w:ind w:firstLine="630" w:firstLineChars="300"/>
        <w:rPr>
          <w:rFonts w:ascii="Times New Roman" w:hAnsi="Times New Roman"/>
        </w:rPr>
      </w:pPr>
      <w:r>
        <w:rPr>
          <w:rFonts w:ascii="Times New Roman" w:hAnsi="Times New Roman"/>
          <w:i/>
          <w:iCs/>
        </w:rPr>
        <w:t>P</w:t>
      </w:r>
      <w:r>
        <w:rPr>
          <w:rFonts w:ascii="Times New Roman" w:hAnsi="Times New Roman"/>
          <w:vertAlign w:val="subscript"/>
        </w:rPr>
        <w:t>粘</w:t>
      </w:r>
      <w:r>
        <w:rPr>
          <w:rFonts w:ascii="Times New Roman" w:hAnsi="Times New Roman"/>
        </w:rPr>
        <w:t>—系统各层之间的拉伸粘结强度较小值（kN/m</w:t>
      </w:r>
      <w:r>
        <w:rPr>
          <w:rFonts w:ascii="Times New Roman" w:hAnsi="Times New Roman"/>
          <w:vertAlign w:val="superscript"/>
        </w:rPr>
        <w:t>2</w:t>
      </w:r>
      <w:r>
        <w:rPr>
          <w:rFonts w:ascii="Times New Roman" w:hAnsi="Times New Roman"/>
        </w:rPr>
        <w:t>）；</w:t>
      </w:r>
    </w:p>
    <w:p w14:paraId="2A131999">
      <w:pPr>
        <w:widowControl/>
        <w:spacing w:line="240" w:lineRule="auto"/>
        <w:ind w:firstLine="630" w:firstLineChars="300"/>
        <w:rPr>
          <w:rFonts w:ascii="Times New Roman" w:hAnsi="Times New Roman"/>
        </w:rPr>
      </w:pPr>
      <w:r>
        <w:rPr>
          <w:rFonts w:ascii="Times New Roman" w:hAnsi="Times New Roman"/>
          <w:position w:val="-10"/>
        </w:rPr>
        <w:object>
          <v:shape id="_x0000_i1026" o:spt="75" type="#_x0000_t75" style="height:13.95pt;width:13.9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Times New Roman" w:hAnsi="Times New Roman"/>
        </w:rPr>
        <w:t>—保温层有效粘结面积率（%）；</w:t>
      </w:r>
    </w:p>
    <w:p w14:paraId="32784AB1">
      <w:pPr>
        <w:spacing w:line="240" w:lineRule="auto"/>
        <w:ind w:firstLine="630" w:firstLineChars="300"/>
        <w:rPr>
          <w:rFonts w:ascii="Times New Roman" w:hAnsi="Times New Roman"/>
        </w:rPr>
      </w:pPr>
      <w:r>
        <w:rPr>
          <w:rFonts w:ascii="Times New Roman" w:hAnsi="Times New Roman"/>
        </w:rPr>
        <w:t>ω</w:t>
      </w:r>
      <w:r>
        <w:rPr>
          <w:rFonts w:ascii="Times New Roman" w:hAnsi="Times New Roman"/>
          <w:vertAlign w:val="subscript"/>
        </w:rPr>
        <w:t>k</w:t>
      </w:r>
      <w:r>
        <w:rPr>
          <w:rFonts w:ascii="Times New Roman" w:hAnsi="Times New Roman"/>
        </w:rPr>
        <w:t>—风荷载标准值（kN/m</w:t>
      </w:r>
      <w:r>
        <w:rPr>
          <w:rFonts w:ascii="Times New Roman" w:hAnsi="Times New Roman"/>
          <w:vertAlign w:val="superscript"/>
        </w:rPr>
        <w:t>2</w:t>
      </w:r>
      <w:r>
        <w:rPr>
          <w:rFonts w:ascii="Times New Roman" w:hAnsi="Times New Roman"/>
        </w:rPr>
        <w:t>）。</w:t>
      </w:r>
    </w:p>
    <w:p w14:paraId="159D599F">
      <w:pPr>
        <w:pStyle w:val="118"/>
        <w:spacing w:before="156" w:after="156"/>
      </w:pPr>
      <w:r>
        <w:t>以粘结为主的外墙外保温系统安全风险</w:t>
      </w:r>
      <w:bookmarkStart w:id="147" w:name="OLE_LINK3"/>
      <w:r>
        <w:rPr>
          <w:rFonts w:hint="eastAsia"/>
        </w:rPr>
        <w:t>等级划分</w:t>
      </w:r>
      <w:bookmarkEnd w:id="147"/>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559"/>
        <w:gridCol w:w="2126"/>
        <w:gridCol w:w="992"/>
        <w:gridCol w:w="3674"/>
      </w:tblGrid>
      <w:tr w14:paraId="096C6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1" w:hRule="atLeast"/>
          <w:tblHeader/>
          <w:jc w:val="center"/>
        </w:trPr>
        <w:tc>
          <w:tcPr>
            <w:tcW w:w="983" w:type="dxa"/>
            <w:vMerge w:val="restart"/>
            <w:tcBorders>
              <w:top w:val="single" w:color="auto" w:sz="8" w:space="0"/>
            </w:tcBorders>
            <w:shd w:val="clear" w:color="auto" w:fill="auto"/>
            <w:vAlign w:val="center"/>
          </w:tcPr>
          <w:p w14:paraId="503533D3">
            <w:pPr>
              <w:pStyle w:val="184"/>
              <w:rPr>
                <w:rFonts w:ascii="Calibri" w:hAnsi="Calibri"/>
              </w:rPr>
            </w:pPr>
            <w:r>
              <w:rPr>
                <w:rFonts w:hint="eastAsia" w:ascii="宋体" w:hAnsi="Calibri"/>
              </w:rPr>
              <w:t>项目类别</w:t>
            </w:r>
          </w:p>
        </w:tc>
        <w:tc>
          <w:tcPr>
            <w:tcW w:w="1559" w:type="dxa"/>
            <w:vMerge w:val="restart"/>
            <w:tcBorders>
              <w:top w:val="single" w:color="auto" w:sz="8" w:space="0"/>
            </w:tcBorders>
            <w:shd w:val="clear" w:color="auto" w:fill="auto"/>
            <w:vAlign w:val="center"/>
          </w:tcPr>
          <w:p w14:paraId="492B3F35">
            <w:pPr>
              <w:pStyle w:val="184"/>
              <w:rPr>
                <w:rFonts w:ascii="Calibri" w:hAnsi="Calibri"/>
              </w:rPr>
            </w:pPr>
            <w:r>
              <w:rPr>
                <w:rFonts w:hint="eastAsia" w:ascii="宋体" w:hAnsi="Calibri"/>
              </w:rPr>
              <w:t>检测项目</w:t>
            </w:r>
          </w:p>
        </w:tc>
        <w:tc>
          <w:tcPr>
            <w:tcW w:w="6792" w:type="dxa"/>
            <w:gridSpan w:val="3"/>
            <w:tcBorders>
              <w:top w:val="single" w:color="auto" w:sz="8" w:space="0"/>
              <w:bottom w:val="single" w:color="auto" w:sz="8" w:space="0"/>
            </w:tcBorders>
            <w:shd w:val="clear" w:color="auto" w:fill="auto"/>
            <w:vAlign w:val="center"/>
          </w:tcPr>
          <w:p w14:paraId="5554E7E5">
            <w:pPr>
              <w:pStyle w:val="184"/>
              <w:rPr>
                <w:rFonts w:ascii="Calibri" w:hAnsi="Calibri"/>
              </w:rPr>
            </w:pPr>
            <w:r>
              <w:rPr>
                <w:rFonts w:hint="eastAsia" w:ascii="Calibri" w:hAnsi="Calibri"/>
              </w:rPr>
              <w:t>安全风险等级</w:t>
            </w:r>
          </w:p>
        </w:tc>
      </w:tr>
      <w:tr w14:paraId="3527F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3" w:hRule="atLeast"/>
          <w:jc w:val="center"/>
        </w:trPr>
        <w:tc>
          <w:tcPr>
            <w:tcW w:w="983" w:type="dxa"/>
            <w:vMerge w:val="continue"/>
            <w:shd w:val="clear" w:color="auto" w:fill="auto"/>
            <w:vAlign w:val="center"/>
          </w:tcPr>
          <w:p w14:paraId="4C5330FE">
            <w:pPr>
              <w:pStyle w:val="184"/>
              <w:rPr>
                <w:rFonts w:ascii="Calibri" w:hAnsi="Calibri"/>
              </w:rPr>
            </w:pPr>
          </w:p>
        </w:tc>
        <w:tc>
          <w:tcPr>
            <w:tcW w:w="1559" w:type="dxa"/>
            <w:vMerge w:val="continue"/>
            <w:shd w:val="clear" w:color="auto" w:fill="auto"/>
            <w:vAlign w:val="center"/>
          </w:tcPr>
          <w:p w14:paraId="646FE546">
            <w:pPr>
              <w:pStyle w:val="184"/>
              <w:rPr>
                <w:rFonts w:ascii="Calibri" w:hAnsi="Calibri"/>
              </w:rPr>
            </w:pPr>
          </w:p>
        </w:tc>
        <w:tc>
          <w:tcPr>
            <w:tcW w:w="2126" w:type="dxa"/>
            <w:tcBorders>
              <w:top w:val="single" w:color="auto" w:sz="8" w:space="0"/>
            </w:tcBorders>
            <w:shd w:val="clear" w:color="auto" w:fill="auto"/>
            <w:vAlign w:val="center"/>
          </w:tcPr>
          <w:p w14:paraId="546FAB53">
            <w:pPr>
              <w:pStyle w:val="184"/>
              <w:rPr>
                <w:rFonts w:ascii="Calibri" w:hAnsi="Calibri"/>
              </w:rPr>
            </w:pPr>
            <w:r>
              <w:rPr>
                <w:rFonts w:hint="eastAsia" w:ascii="宋体" w:hAnsi="Calibri"/>
              </w:rPr>
              <w:t>a级</w:t>
            </w:r>
          </w:p>
        </w:tc>
        <w:tc>
          <w:tcPr>
            <w:tcW w:w="992" w:type="dxa"/>
            <w:tcBorders>
              <w:top w:val="single" w:color="auto" w:sz="8" w:space="0"/>
            </w:tcBorders>
            <w:shd w:val="clear" w:color="auto" w:fill="auto"/>
            <w:vAlign w:val="center"/>
          </w:tcPr>
          <w:p w14:paraId="3398F8EF">
            <w:pPr>
              <w:pStyle w:val="184"/>
              <w:rPr>
                <w:rFonts w:ascii="Calibri" w:hAnsi="Calibri"/>
              </w:rPr>
            </w:pPr>
            <w:r>
              <w:rPr>
                <w:rFonts w:hint="eastAsia" w:ascii="宋体" w:hAnsi="Calibri"/>
              </w:rPr>
              <w:t>b级</w:t>
            </w:r>
          </w:p>
        </w:tc>
        <w:tc>
          <w:tcPr>
            <w:tcW w:w="3674" w:type="dxa"/>
            <w:tcBorders>
              <w:top w:val="single" w:color="auto" w:sz="8" w:space="0"/>
            </w:tcBorders>
            <w:shd w:val="clear" w:color="auto" w:fill="auto"/>
            <w:vAlign w:val="center"/>
          </w:tcPr>
          <w:p w14:paraId="17787DA4">
            <w:pPr>
              <w:pStyle w:val="184"/>
              <w:rPr>
                <w:rFonts w:ascii="Calibri" w:hAnsi="Calibri"/>
              </w:rPr>
            </w:pPr>
            <w:r>
              <w:rPr>
                <w:rFonts w:hint="eastAsia" w:ascii="宋体" w:hAnsi="Calibri"/>
              </w:rPr>
              <w:t>c级</w:t>
            </w:r>
          </w:p>
        </w:tc>
      </w:tr>
      <w:tr w14:paraId="4AEB2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954" w:hRule="atLeast"/>
          <w:jc w:val="center"/>
        </w:trPr>
        <w:tc>
          <w:tcPr>
            <w:tcW w:w="983" w:type="dxa"/>
            <w:vMerge w:val="restart"/>
            <w:shd w:val="clear" w:color="auto" w:fill="auto"/>
            <w:vAlign w:val="center"/>
          </w:tcPr>
          <w:p w14:paraId="4D87346A">
            <w:pPr>
              <w:pStyle w:val="184"/>
              <w:rPr>
                <w:rFonts w:ascii="Calibri" w:hAnsi="Calibri"/>
              </w:rPr>
            </w:pPr>
            <w:r>
              <w:rPr>
                <w:rFonts w:hint="eastAsia" w:ascii="宋体" w:hAnsi="Calibri"/>
              </w:rPr>
              <w:t>主控项目</w:t>
            </w:r>
          </w:p>
        </w:tc>
        <w:tc>
          <w:tcPr>
            <w:tcW w:w="1559" w:type="dxa"/>
            <w:shd w:val="clear" w:color="auto" w:fill="auto"/>
            <w:vAlign w:val="center"/>
          </w:tcPr>
          <w:p w14:paraId="0650FB4C">
            <w:pPr>
              <w:pStyle w:val="184"/>
              <w:rPr>
                <w:rFonts w:ascii="Calibri" w:hAnsi="Calibri"/>
              </w:rPr>
            </w:pPr>
            <w:r>
              <w:rPr>
                <w:rFonts w:hint="eastAsia" w:ascii="宋体" w:hAnsi="Calibri"/>
              </w:rPr>
              <w:t>外观质量</w:t>
            </w:r>
          </w:p>
        </w:tc>
        <w:tc>
          <w:tcPr>
            <w:tcW w:w="2126" w:type="dxa"/>
            <w:shd w:val="clear" w:color="auto" w:fill="auto"/>
            <w:vAlign w:val="center"/>
          </w:tcPr>
          <w:p w14:paraId="25859FD3">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1）轻微龟裂、开裂、污损；</w:t>
            </w:r>
          </w:p>
          <w:p w14:paraId="4643D734">
            <w:pPr>
              <w:pStyle w:val="184"/>
              <w:spacing w:line="240" w:lineRule="exact"/>
              <w:jc w:val="left"/>
              <w:rPr>
                <w:rFonts w:ascii="Calibri" w:hAnsi="Calibri"/>
              </w:rPr>
            </w:pPr>
            <w:r>
              <w:rPr>
                <w:rFonts w:hint="eastAsia" w:ascii="宋体" w:hAnsi="Calibri"/>
              </w:rPr>
              <w:t>2）无起鼓、脱落现象；</w:t>
            </w:r>
          </w:p>
        </w:tc>
        <w:tc>
          <w:tcPr>
            <w:tcW w:w="992" w:type="dxa"/>
            <w:vMerge w:val="restart"/>
            <w:shd w:val="clear" w:color="auto" w:fill="auto"/>
            <w:vAlign w:val="center"/>
          </w:tcPr>
          <w:p w14:paraId="21EC6A4E">
            <w:pPr>
              <w:pStyle w:val="184"/>
              <w:spacing w:line="240" w:lineRule="exact"/>
              <w:rPr>
                <w:rFonts w:ascii="Calibri" w:hAnsi="Calibri"/>
              </w:rPr>
            </w:pPr>
            <w:r>
              <w:rPr>
                <w:rFonts w:hint="eastAsia" w:ascii="宋体" w:hAnsi="Calibri"/>
              </w:rPr>
              <w:t>a级、c级以外其他情况</w:t>
            </w:r>
          </w:p>
        </w:tc>
        <w:tc>
          <w:tcPr>
            <w:tcW w:w="3674" w:type="dxa"/>
            <w:shd w:val="clear" w:color="auto" w:fill="auto"/>
            <w:vAlign w:val="center"/>
          </w:tcPr>
          <w:p w14:paraId="0211B578">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1）裂缝宽度大于0.2mm且分布较集中或或单条裂缝长度大于1.5m；</w:t>
            </w:r>
          </w:p>
          <w:p w14:paraId="1CEAD91C">
            <w:pPr>
              <w:pStyle w:val="184"/>
              <w:spacing w:line="240" w:lineRule="exact"/>
              <w:jc w:val="left"/>
              <w:rPr>
                <w:rFonts w:ascii="宋体" w:hAnsi="Calibri"/>
              </w:rPr>
            </w:pPr>
            <w:r>
              <w:rPr>
                <w:rFonts w:hint="eastAsia" w:ascii="宋体" w:hAnsi="Calibri"/>
              </w:rPr>
              <w:t>2）外墙饰面脱落、脱落面积大于1%，或单块脱落面积大于2m</w:t>
            </w:r>
            <w:r>
              <w:rPr>
                <w:rFonts w:hint="eastAsia" w:ascii="宋体" w:hAnsi="宋体"/>
              </w:rPr>
              <w:t>²</w:t>
            </w:r>
            <w:r>
              <w:rPr>
                <w:rFonts w:hint="eastAsia" w:ascii="宋体" w:hAnsi="Calibri"/>
              </w:rPr>
              <w:t>；</w:t>
            </w:r>
          </w:p>
          <w:p w14:paraId="41732464">
            <w:pPr>
              <w:pStyle w:val="184"/>
              <w:spacing w:line="240" w:lineRule="exact"/>
              <w:jc w:val="left"/>
              <w:rPr>
                <w:rFonts w:ascii="Calibri" w:hAnsi="Calibri"/>
              </w:rPr>
            </w:pPr>
            <w:r>
              <w:rPr>
                <w:rFonts w:hint="eastAsia" w:ascii="宋体" w:hAnsi="Calibri"/>
              </w:rPr>
              <w:t>3）当外墙系统密度大于20kg/m</w:t>
            </w:r>
            <w:r>
              <w:rPr>
                <w:rFonts w:hint="eastAsia" w:ascii="宋体" w:hAnsi="宋体"/>
              </w:rPr>
              <w:t>²</w:t>
            </w:r>
            <w:r>
              <w:rPr>
                <w:rFonts w:hint="eastAsia" w:ascii="宋体" w:hAnsi="Calibri"/>
              </w:rPr>
              <w:t>时，外墙饰面脱落、脱落面积大于0.1%，或单块脱落面积大于0.2m</w:t>
            </w:r>
            <w:r>
              <w:rPr>
                <w:rFonts w:hint="eastAsia" w:ascii="宋体" w:hAnsi="宋体"/>
              </w:rPr>
              <w:t>²</w:t>
            </w:r>
          </w:p>
        </w:tc>
      </w:tr>
      <w:tr w14:paraId="5A315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1" w:hRule="atLeast"/>
          <w:jc w:val="center"/>
        </w:trPr>
        <w:tc>
          <w:tcPr>
            <w:tcW w:w="983" w:type="dxa"/>
            <w:vMerge w:val="continue"/>
            <w:shd w:val="clear" w:color="auto" w:fill="auto"/>
            <w:vAlign w:val="center"/>
          </w:tcPr>
          <w:p w14:paraId="12466BA3">
            <w:pPr>
              <w:pStyle w:val="184"/>
              <w:rPr>
                <w:rFonts w:ascii="Calibri" w:hAnsi="Calibri"/>
              </w:rPr>
            </w:pPr>
          </w:p>
        </w:tc>
        <w:tc>
          <w:tcPr>
            <w:tcW w:w="1559" w:type="dxa"/>
            <w:shd w:val="clear" w:color="auto" w:fill="auto"/>
            <w:vAlign w:val="center"/>
          </w:tcPr>
          <w:p w14:paraId="511D489E">
            <w:pPr>
              <w:pStyle w:val="184"/>
              <w:rPr>
                <w:rFonts w:ascii="Calibri" w:hAnsi="Calibri"/>
              </w:rPr>
            </w:pPr>
            <w:r>
              <w:rPr>
                <w:rFonts w:hint="eastAsia" w:ascii="宋体" w:hAnsi="Calibri"/>
              </w:rPr>
              <w:t>空鼓</w:t>
            </w:r>
          </w:p>
        </w:tc>
        <w:tc>
          <w:tcPr>
            <w:tcW w:w="2126" w:type="dxa"/>
            <w:shd w:val="clear" w:color="auto" w:fill="auto"/>
            <w:vAlign w:val="center"/>
          </w:tcPr>
          <w:p w14:paraId="66D02892">
            <w:pPr>
              <w:pStyle w:val="184"/>
              <w:rPr>
                <w:rFonts w:ascii="Calibri" w:hAnsi="Calibri"/>
              </w:rPr>
            </w:pPr>
            <w:r>
              <w:rPr>
                <w:rFonts w:hint="eastAsia" w:ascii="宋体" w:hAnsi="Calibri"/>
              </w:rPr>
              <w:t>无明显空鼓现象</w:t>
            </w:r>
          </w:p>
        </w:tc>
        <w:tc>
          <w:tcPr>
            <w:tcW w:w="992" w:type="dxa"/>
            <w:vMerge w:val="continue"/>
            <w:shd w:val="clear" w:color="auto" w:fill="auto"/>
            <w:vAlign w:val="center"/>
          </w:tcPr>
          <w:p w14:paraId="3659B70F">
            <w:pPr>
              <w:pStyle w:val="184"/>
              <w:rPr>
                <w:rFonts w:ascii="Calibri" w:hAnsi="Calibri"/>
              </w:rPr>
            </w:pPr>
          </w:p>
        </w:tc>
        <w:tc>
          <w:tcPr>
            <w:tcW w:w="3674" w:type="dxa"/>
            <w:shd w:val="clear" w:color="auto" w:fill="auto"/>
            <w:vAlign w:val="center"/>
          </w:tcPr>
          <w:p w14:paraId="7DD2B93E">
            <w:pPr>
              <w:pStyle w:val="184"/>
              <w:rPr>
                <w:rFonts w:ascii="Calibri" w:hAnsi="Calibri"/>
              </w:rPr>
            </w:pPr>
            <w:r>
              <w:rPr>
                <w:rFonts w:hint="eastAsia" w:ascii="宋体" w:hAnsi="Calibri"/>
              </w:rPr>
              <w:t>连续空鼓面积大于0.2%或多处空鼓</w:t>
            </w:r>
          </w:p>
        </w:tc>
      </w:tr>
      <w:tr w14:paraId="023A5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1" w:hRule="atLeast"/>
          <w:jc w:val="center"/>
        </w:trPr>
        <w:tc>
          <w:tcPr>
            <w:tcW w:w="983" w:type="dxa"/>
            <w:vMerge w:val="continue"/>
            <w:shd w:val="clear" w:color="auto" w:fill="auto"/>
            <w:vAlign w:val="center"/>
          </w:tcPr>
          <w:p w14:paraId="26FA8365">
            <w:pPr>
              <w:pStyle w:val="184"/>
              <w:rPr>
                <w:rFonts w:ascii="Calibri" w:hAnsi="Calibri"/>
              </w:rPr>
            </w:pPr>
          </w:p>
        </w:tc>
        <w:tc>
          <w:tcPr>
            <w:tcW w:w="1559" w:type="dxa"/>
            <w:shd w:val="clear" w:color="auto" w:fill="auto"/>
            <w:vAlign w:val="center"/>
          </w:tcPr>
          <w:p w14:paraId="61B6EE37">
            <w:pPr>
              <w:pStyle w:val="184"/>
              <w:spacing w:line="240" w:lineRule="exact"/>
              <w:rPr>
                <w:rFonts w:ascii="Calibri" w:hAnsi="Calibri"/>
              </w:rPr>
            </w:pPr>
            <w:r>
              <w:rPr>
                <w:rFonts w:hint="eastAsia" w:ascii="宋体" w:hAnsi="Calibri"/>
              </w:rPr>
              <w:t>系统粘结抗风荷载安全系数</w:t>
            </w:r>
          </w:p>
        </w:tc>
        <w:tc>
          <w:tcPr>
            <w:tcW w:w="2126" w:type="dxa"/>
            <w:shd w:val="clear" w:color="auto" w:fill="auto"/>
            <w:vAlign w:val="center"/>
          </w:tcPr>
          <w:p w14:paraId="4DC06BDC">
            <w:pPr>
              <w:pStyle w:val="184"/>
              <w:spacing w:line="240" w:lineRule="exact"/>
              <w:rPr>
                <w:rFonts w:ascii="Calibri" w:hAnsi="Calibri"/>
              </w:rPr>
            </w:pPr>
            <w:r>
              <w:rPr>
                <w:rFonts w:hint="eastAsia" w:ascii="宋体" w:hAnsi="Calibri"/>
              </w:rPr>
              <w:t>安全系数计算值不小于11.7</w:t>
            </w:r>
          </w:p>
        </w:tc>
        <w:tc>
          <w:tcPr>
            <w:tcW w:w="992" w:type="dxa"/>
            <w:vMerge w:val="continue"/>
            <w:shd w:val="clear" w:color="auto" w:fill="auto"/>
            <w:vAlign w:val="center"/>
          </w:tcPr>
          <w:p w14:paraId="01A6F763">
            <w:pPr>
              <w:pStyle w:val="184"/>
              <w:spacing w:line="240" w:lineRule="exact"/>
              <w:rPr>
                <w:rFonts w:ascii="Calibri" w:hAnsi="Calibri"/>
              </w:rPr>
            </w:pPr>
          </w:p>
        </w:tc>
        <w:tc>
          <w:tcPr>
            <w:tcW w:w="3674" w:type="dxa"/>
            <w:shd w:val="clear" w:color="auto" w:fill="auto"/>
            <w:vAlign w:val="center"/>
          </w:tcPr>
          <w:p w14:paraId="22E2392D">
            <w:pPr>
              <w:pStyle w:val="184"/>
              <w:spacing w:line="240" w:lineRule="exact"/>
              <w:rPr>
                <w:rFonts w:ascii="Calibri" w:hAnsi="Calibri"/>
              </w:rPr>
            </w:pPr>
            <w:r>
              <w:rPr>
                <w:rFonts w:hint="eastAsia" w:ascii="宋体" w:hAnsi="Calibri"/>
              </w:rPr>
              <w:t>安全系数计算值明显低于规范要求</w:t>
            </w:r>
          </w:p>
        </w:tc>
      </w:tr>
      <w:tr w14:paraId="124F9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11" w:hRule="atLeast"/>
          <w:jc w:val="center"/>
        </w:trPr>
        <w:tc>
          <w:tcPr>
            <w:tcW w:w="983" w:type="dxa"/>
            <w:vMerge w:val="restart"/>
            <w:shd w:val="clear" w:color="auto" w:fill="auto"/>
            <w:vAlign w:val="center"/>
          </w:tcPr>
          <w:p w14:paraId="013B5D97">
            <w:pPr>
              <w:pStyle w:val="184"/>
              <w:rPr>
                <w:rFonts w:ascii="Calibri" w:hAnsi="Calibri"/>
              </w:rPr>
            </w:pPr>
            <w:r>
              <w:rPr>
                <w:rFonts w:hint="eastAsia" w:ascii="宋体" w:hAnsi="Calibri"/>
              </w:rPr>
              <w:t>一般项目</w:t>
            </w:r>
          </w:p>
        </w:tc>
        <w:tc>
          <w:tcPr>
            <w:tcW w:w="1559" w:type="dxa"/>
            <w:shd w:val="clear" w:color="auto" w:fill="auto"/>
            <w:vAlign w:val="center"/>
          </w:tcPr>
          <w:p w14:paraId="545003D7">
            <w:pPr>
              <w:pStyle w:val="184"/>
              <w:spacing w:line="240" w:lineRule="exact"/>
              <w:rPr>
                <w:rFonts w:ascii="Calibri" w:hAnsi="Calibri"/>
              </w:rPr>
            </w:pPr>
            <w:r>
              <w:rPr>
                <w:rFonts w:hint="eastAsia" w:ascii="宋体" w:hAnsi="Calibri"/>
              </w:rPr>
              <w:t>系统构造</w:t>
            </w:r>
          </w:p>
        </w:tc>
        <w:tc>
          <w:tcPr>
            <w:tcW w:w="2126" w:type="dxa"/>
            <w:shd w:val="clear" w:color="auto" w:fill="auto"/>
            <w:vAlign w:val="center"/>
          </w:tcPr>
          <w:p w14:paraId="76E78C0A">
            <w:pPr>
              <w:pStyle w:val="184"/>
              <w:spacing w:line="240" w:lineRule="exact"/>
              <w:rPr>
                <w:rFonts w:ascii="Calibri" w:hAnsi="Calibri"/>
              </w:rPr>
            </w:pPr>
            <w:r>
              <w:rPr>
                <w:rFonts w:hint="eastAsia" w:ascii="宋体" w:hAnsi="Calibri"/>
              </w:rPr>
              <w:t>系统构造做法及厚度符合设计或规范要求</w:t>
            </w:r>
          </w:p>
        </w:tc>
        <w:tc>
          <w:tcPr>
            <w:tcW w:w="992" w:type="dxa"/>
            <w:vMerge w:val="continue"/>
            <w:shd w:val="clear" w:color="auto" w:fill="auto"/>
            <w:vAlign w:val="center"/>
          </w:tcPr>
          <w:p w14:paraId="490D493C">
            <w:pPr>
              <w:pStyle w:val="184"/>
              <w:spacing w:line="240" w:lineRule="exact"/>
              <w:rPr>
                <w:rFonts w:ascii="Calibri" w:hAnsi="Calibri"/>
              </w:rPr>
            </w:pPr>
          </w:p>
        </w:tc>
        <w:tc>
          <w:tcPr>
            <w:tcW w:w="3674" w:type="dxa"/>
            <w:shd w:val="clear" w:color="auto" w:fill="auto"/>
            <w:vAlign w:val="center"/>
          </w:tcPr>
          <w:p w14:paraId="3262CFF7">
            <w:pPr>
              <w:pStyle w:val="184"/>
              <w:spacing w:line="240" w:lineRule="exact"/>
              <w:rPr>
                <w:rFonts w:ascii="Calibri" w:hAnsi="Calibri"/>
              </w:rPr>
            </w:pPr>
            <w:r>
              <w:rPr>
                <w:rFonts w:hint="eastAsia" w:ascii="宋体" w:hAnsi="Calibri"/>
              </w:rPr>
              <w:t>系统构造存在明显缺陷</w:t>
            </w:r>
          </w:p>
        </w:tc>
      </w:tr>
      <w:tr w14:paraId="1E086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0" w:hRule="atLeast"/>
          <w:jc w:val="center"/>
        </w:trPr>
        <w:tc>
          <w:tcPr>
            <w:tcW w:w="983" w:type="dxa"/>
            <w:vMerge w:val="continue"/>
            <w:shd w:val="clear" w:color="auto" w:fill="auto"/>
            <w:vAlign w:val="center"/>
          </w:tcPr>
          <w:p w14:paraId="0DF67BF6">
            <w:pPr>
              <w:pStyle w:val="184"/>
              <w:rPr>
                <w:rFonts w:ascii="Calibri" w:hAnsi="Calibri"/>
              </w:rPr>
            </w:pPr>
          </w:p>
        </w:tc>
        <w:tc>
          <w:tcPr>
            <w:tcW w:w="1559" w:type="dxa"/>
            <w:shd w:val="clear" w:color="auto" w:fill="auto"/>
            <w:vAlign w:val="center"/>
          </w:tcPr>
          <w:p w14:paraId="730C653F">
            <w:pPr>
              <w:pStyle w:val="184"/>
              <w:rPr>
                <w:rFonts w:ascii="Calibri" w:hAnsi="Calibri"/>
              </w:rPr>
            </w:pPr>
            <w:r>
              <w:rPr>
                <w:rFonts w:hint="eastAsia" w:ascii="宋体" w:hAnsi="Calibri"/>
              </w:rPr>
              <w:t>锚栓分布</w:t>
            </w:r>
          </w:p>
        </w:tc>
        <w:tc>
          <w:tcPr>
            <w:tcW w:w="2126" w:type="dxa"/>
            <w:shd w:val="clear" w:color="auto" w:fill="auto"/>
            <w:vAlign w:val="center"/>
          </w:tcPr>
          <w:p w14:paraId="5884F910">
            <w:pPr>
              <w:pStyle w:val="184"/>
              <w:rPr>
                <w:rFonts w:ascii="Calibri" w:hAnsi="Calibri"/>
              </w:rPr>
            </w:pPr>
            <w:r>
              <w:rPr>
                <w:rFonts w:hint="eastAsia" w:ascii="宋体" w:hAnsi="Calibri"/>
              </w:rPr>
              <w:t>符合设计或规范要求</w:t>
            </w:r>
          </w:p>
        </w:tc>
        <w:tc>
          <w:tcPr>
            <w:tcW w:w="992" w:type="dxa"/>
            <w:vMerge w:val="continue"/>
            <w:shd w:val="clear" w:color="auto" w:fill="auto"/>
            <w:vAlign w:val="center"/>
          </w:tcPr>
          <w:p w14:paraId="642B8FAD">
            <w:pPr>
              <w:pStyle w:val="184"/>
              <w:rPr>
                <w:rFonts w:ascii="Calibri" w:hAnsi="Calibri"/>
              </w:rPr>
            </w:pPr>
          </w:p>
        </w:tc>
        <w:tc>
          <w:tcPr>
            <w:tcW w:w="3674" w:type="dxa"/>
            <w:shd w:val="clear" w:color="auto" w:fill="auto"/>
            <w:vAlign w:val="center"/>
          </w:tcPr>
          <w:p w14:paraId="4C0FB944">
            <w:pPr>
              <w:pStyle w:val="184"/>
              <w:rPr>
                <w:rFonts w:ascii="Calibri" w:hAnsi="Calibri"/>
              </w:rPr>
            </w:pPr>
            <w:r>
              <w:rPr>
                <w:rFonts w:hint="eastAsia" w:ascii="宋体" w:hAnsi="Calibri"/>
              </w:rPr>
              <w:t>明显不满足设计或规范要求</w:t>
            </w:r>
          </w:p>
        </w:tc>
      </w:tr>
      <w:tr w14:paraId="5EC49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8" w:hRule="atLeast"/>
          <w:jc w:val="center"/>
        </w:trPr>
        <w:tc>
          <w:tcPr>
            <w:tcW w:w="983" w:type="dxa"/>
            <w:vMerge w:val="continue"/>
            <w:shd w:val="clear" w:color="auto" w:fill="auto"/>
            <w:vAlign w:val="center"/>
          </w:tcPr>
          <w:p w14:paraId="41EF53FF">
            <w:pPr>
              <w:pStyle w:val="184"/>
              <w:rPr>
                <w:rFonts w:ascii="Calibri" w:hAnsi="Calibri"/>
              </w:rPr>
            </w:pPr>
          </w:p>
        </w:tc>
        <w:tc>
          <w:tcPr>
            <w:tcW w:w="1559" w:type="dxa"/>
            <w:shd w:val="clear" w:color="auto" w:fill="auto"/>
            <w:vAlign w:val="center"/>
          </w:tcPr>
          <w:p w14:paraId="12A16408">
            <w:pPr>
              <w:pStyle w:val="184"/>
              <w:rPr>
                <w:rFonts w:ascii="Calibri" w:hAnsi="Calibri"/>
              </w:rPr>
            </w:pPr>
            <w:r>
              <w:rPr>
                <w:rFonts w:hint="eastAsia" w:ascii="宋体" w:hAnsi="Calibri"/>
              </w:rPr>
              <w:t>锚栓抗拉拔强度</w:t>
            </w:r>
          </w:p>
        </w:tc>
        <w:tc>
          <w:tcPr>
            <w:tcW w:w="2126" w:type="dxa"/>
            <w:shd w:val="clear" w:color="auto" w:fill="auto"/>
            <w:vAlign w:val="center"/>
          </w:tcPr>
          <w:p w14:paraId="05829F6E">
            <w:pPr>
              <w:pStyle w:val="184"/>
              <w:rPr>
                <w:rFonts w:ascii="Calibri" w:hAnsi="Calibri"/>
              </w:rPr>
            </w:pPr>
            <w:r>
              <w:rPr>
                <w:rFonts w:hint="eastAsia" w:ascii="宋体" w:hAnsi="Calibri"/>
              </w:rPr>
              <w:t>满足规范要求</w:t>
            </w:r>
          </w:p>
        </w:tc>
        <w:tc>
          <w:tcPr>
            <w:tcW w:w="992" w:type="dxa"/>
            <w:vMerge w:val="continue"/>
            <w:shd w:val="clear" w:color="auto" w:fill="auto"/>
            <w:vAlign w:val="center"/>
          </w:tcPr>
          <w:p w14:paraId="63C1FD50">
            <w:pPr>
              <w:pStyle w:val="184"/>
              <w:rPr>
                <w:rFonts w:ascii="Calibri" w:hAnsi="Calibri"/>
              </w:rPr>
            </w:pPr>
          </w:p>
        </w:tc>
        <w:tc>
          <w:tcPr>
            <w:tcW w:w="3674" w:type="dxa"/>
            <w:shd w:val="clear" w:color="auto" w:fill="auto"/>
            <w:vAlign w:val="center"/>
          </w:tcPr>
          <w:p w14:paraId="0D8004E9">
            <w:pPr>
              <w:pStyle w:val="184"/>
              <w:rPr>
                <w:rFonts w:ascii="Calibri" w:hAnsi="Calibri"/>
              </w:rPr>
            </w:pPr>
            <w:r>
              <w:rPr>
                <w:rFonts w:hint="eastAsia" w:ascii="宋体" w:hAnsi="Calibri"/>
              </w:rPr>
              <w:t>明显低于设计值或规范要求</w:t>
            </w:r>
          </w:p>
        </w:tc>
      </w:tr>
      <w:tr w14:paraId="2DDE7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2" w:hRule="atLeast"/>
          <w:jc w:val="center"/>
        </w:trPr>
        <w:tc>
          <w:tcPr>
            <w:tcW w:w="983" w:type="dxa"/>
            <w:vMerge w:val="continue"/>
            <w:shd w:val="clear" w:color="auto" w:fill="auto"/>
            <w:vAlign w:val="center"/>
          </w:tcPr>
          <w:p w14:paraId="21963B6E">
            <w:pPr>
              <w:pStyle w:val="184"/>
              <w:rPr>
                <w:rFonts w:ascii="Calibri" w:hAnsi="Calibri"/>
              </w:rPr>
            </w:pPr>
          </w:p>
        </w:tc>
        <w:tc>
          <w:tcPr>
            <w:tcW w:w="1559" w:type="dxa"/>
            <w:shd w:val="clear" w:color="auto" w:fill="auto"/>
            <w:vAlign w:val="center"/>
          </w:tcPr>
          <w:p w14:paraId="40DDF463">
            <w:pPr>
              <w:pStyle w:val="184"/>
              <w:rPr>
                <w:rFonts w:ascii="Calibri" w:hAnsi="Calibri"/>
              </w:rPr>
            </w:pPr>
            <w:r>
              <w:rPr>
                <w:rFonts w:hint="eastAsia" w:ascii="宋体" w:hAnsi="Calibri"/>
              </w:rPr>
              <w:t>渗漏</w:t>
            </w:r>
          </w:p>
        </w:tc>
        <w:tc>
          <w:tcPr>
            <w:tcW w:w="2126" w:type="dxa"/>
            <w:shd w:val="clear" w:color="auto" w:fill="auto"/>
            <w:vAlign w:val="center"/>
          </w:tcPr>
          <w:p w14:paraId="0E1E535D">
            <w:pPr>
              <w:pStyle w:val="184"/>
              <w:rPr>
                <w:rFonts w:ascii="Calibri" w:hAnsi="Calibri"/>
              </w:rPr>
            </w:pPr>
            <w:r>
              <w:rPr>
                <w:rFonts w:hint="eastAsia" w:ascii="宋体" w:hAnsi="Calibri"/>
              </w:rPr>
              <w:t>无明显渗漏现象</w:t>
            </w:r>
          </w:p>
        </w:tc>
        <w:tc>
          <w:tcPr>
            <w:tcW w:w="992" w:type="dxa"/>
            <w:vMerge w:val="continue"/>
            <w:shd w:val="clear" w:color="auto" w:fill="auto"/>
            <w:vAlign w:val="center"/>
          </w:tcPr>
          <w:p w14:paraId="40DDB382">
            <w:pPr>
              <w:pStyle w:val="184"/>
              <w:rPr>
                <w:rFonts w:ascii="Calibri" w:hAnsi="Calibri"/>
              </w:rPr>
            </w:pPr>
          </w:p>
        </w:tc>
        <w:tc>
          <w:tcPr>
            <w:tcW w:w="3674" w:type="dxa"/>
            <w:shd w:val="clear" w:color="auto" w:fill="auto"/>
            <w:vAlign w:val="center"/>
          </w:tcPr>
          <w:p w14:paraId="2FEDB188">
            <w:pPr>
              <w:pStyle w:val="184"/>
              <w:rPr>
                <w:rFonts w:ascii="Calibri" w:hAnsi="Calibri"/>
              </w:rPr>
            </w:pPr>
            <w:r>
              <w:rPr>
                <w:rFonts w:hint="eastAsia" w:ascii="宋体" w:hAnsi="Calibri"/>
              </w:rPr>
              <w:t>有明水或多处渗漏现象</w:t>
            </w:r>
          </w:p>
        </w:tc>
      </w:tr>
    </w:tbl>
    <w:p w14:paraId="66E04693">
      <w:pPr>
        <w:pStyle w:val="171"/>
      </w:pPr>
      <w:r>
        <w:t>以锚固为主的外墙外保温系统安全风险</w:t>
      </w:r>
      <w:r>
        <w:rPr>
          <w:rFonts w:hint="eastAsia"/>
        </w:rPr>
        <w:t>等级划分</w:t>
      </w:r>
      <w:r>
        <w:t>应符合</w:t>
      </w:r>
      <w:r>
        <w:fldChar w:fldCharType="begin"/>
      </w:r>
      <w:r>
        <w:instrText xml:space="preserve"> REF _Ref203498916 \h  \* MERGEFORMAT </w:instrText>
      </w:r>
      <w:r>
        <w:fldChar w:fldCharType="separate"/>
      </w:r>
      <w:r>
        <w:t>表 10</w:t>
      </w:r>
      <w:r>
        <w:fldChar w:fldCharType="end"/>
      </w:r>
      <w:r>
        <w:t>的规定，系统抗风荷载安全系数K2的计算应符合</w:t>
      </w:r>
      <w:r>
        <w:rPr>
          <w:rFonts w:hint="eastAsia"/>
        </w:rPr>
        <w:t>公式5的</w:t>
      </w:r>
      <w:r>
        <w:t>规定：</w:t>
      </w:r>
    </w:p>
    <w:p w14:paraId="117AA6FF">
      <w:pPr>
        <w:widowControl/>
        <w:spacing w:line="360" w:lineRule="auto"/>
        <w:jc w:val="right"/>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锚</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A</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den>
        </m:f>
      </m:oMath>
      <w:r>
        <w:t xml:space="preserve">   </w:t>
      </w:r>
      <w:r>
        <w:rPr>
          <w:rFonts w:hint="eastAsia" w:ascii="宋体" w:hAnsi="宋体" w:cs="宋体"/>
        </w:rPr>
        <w:t>………………………………………………………………式</w:t>
      </w:r>
      <w:r>
        <w:t>(</w:t>
      </w:r>
      <w:r>
        <w:rPr>
          <w:rFonts w:hint="eastAsia"/>
        </w:rPr>
        <w:t>5</w:t>
      </w:r>
      <w:r>
        <w:t>)</w:t>
      </w:r>
    </w:p>
    <w:p w14:paraId="123A7327">
      <w:pPr>
        <w:pStyle w:val="15"/>
        <w:spacing w:line="240" w:lineRule="auto"/>
        <w:rPr>
          <w:rFonts w:ascii="Times New Roman" w:hAnsi="Times New Roman"/>
        </w:rPr>
      </w:pPr>
      <w:bookmarkStart w:id="148" w:name="_Ref203498916"/>
      <w:r>
        <w:rPr>
          <w:rFonts w:ascii="Times New Roman" w:hAnsi="Times New Roman"/>
        </w:rPr>
        <w:t>式中：</w:t>
      </w:r>
    </w:p>
    <w:p w14:paraId="381A39D1">
      <w:pPr>
        <w:pStyle w:val="15"/>
        <w:spacing w:line="240" w:lineRule="auto"/>
        <w:rPr>
          <w:rFonts w:ascii="Times New Roman" w:hAnsi="Times New Roman"/>
        </w:rPr>
      </w:pPr>
      <w:r>
        <w:rPr>
          <w:rFonts w:ascii="Times New Roman" w:hAnsi="Times New Roman"/>
          <w:i/>
          <w:iCs/>
        </w:rPr>
        <w:t>K</w:t>
      </w:r>
      <w:r>
        <w:rPr>
          <w:rFonts w:ascii="Times New Roman" w:hAnsi="Times New Roman"/>
          <w:vertAlign w:val="subscript"/>
        </w:rPr>
        <w:t>2</w:t>
      </w:r>
      <w:r>
        <w:rPr>
          <w:rFonts w:ascii="Times New Roman" w:hAnsi="Times New Roman"/>
        </w:rPr>
        <w:t>—以锚固为主的外墙外保温系统抗风荷载安全系数；</w:t>
      </w:r>
    </w:p>
    <w:p w14:paraId="11F5E558">
      <w:pPr>
        <w:pStyle w:val="15"/>
        <w:spacing w:line="240" w:lineRule="auto"/>
        <w:rPr>
          <w:rFonts w:ascii="Times New Roman" w:hAnsi="Times New Roman"/>
        </w:rPr>
      </w:pPr>
      <w:r>
        <w:rPr>
          <w:rFonts w:ascii="Times New Roman" w:hAnsi="Times New Roman"/>
          <w:i/>
          <w:iCs/>
        </w:rPr>
        <w:t>P</w:t>
      </w:r>
      <w:r>
        <w:rPr>
          <w:rFonts w:ascii="Times New Roman" w:hAnsi="Times New Roman"/>
          <w:vertAlign w:val="subscript"/>
        </w:rPr>
        <w:t>锚</w:t>
      </w:r>
      <w:r>
        <w:rPr>
          <w:rFonts w:ascii="Times New Roman" w:hAnsi="Times New Roman"/>
        </w:rPr>
        <w:t>—锚栓抗拉承载力（kN）；</w:t>
      </w:r>
    </w:p>
    <w:p w14:paraId="19EE42B8">
      <w:pPr>
        <w:pStyle w:val="15"/>
        <w:spacing w:line="240" w:lineRule="auto"/>
        <w:rPr>
          <w:rFonts w:ascii="Times New Roman" w:hAnsi="Times New Roman"/>
        </w:rPr>
      </w:pPr>
      <w:r>
        <w:rPr>
          <w:rFonts w:ascii="Times New Roman" w:hAnsi="Times New Roman"/>
          <w:i/>
          <w:iCs/>
        </w:rPr>
        <w:t>n</w:t>
      </w:r>
      <w:r>
        <w:rPr>
          <w:rFonts w:ascii="Times New Roman" w:hAnsi="Times New Roman"/>
          <w:vertAlign w:val="subscript"/>
        </w:rPr>
        <w:t>A</w:t>
      </w:r>
      <w:r>
        <w:rPr>
          <w:rFonts w:ascii="Times New Roman" w:hAnsi="Times New Roman"/>
        </w:rPr>
        <w:t>—单位面积岩棉板外保温系统锚栓数量（个/m</w:t>
      </w:r>
      <w:r>
        <w:rPr>
          <w:rFonts w:ascii="Times New Roman" w:hAnsi="Times New Roman"/>
          <w:vertAlign w:val="superscript"/>
        </w:rPr>
        <w:t>2</w:t>
      </w:r>
      <w:r>
        <w:rPr>
          <w:rFonts w:ascii="Times New Roman" w:hAnsi="Times New Roman"/>
        </w:rPr>
        <w:t>）；</w:t>
      </w:r>
    </w:p>
    <w:p w14:paraId="4239EC77">
      <w:pPr>
        <w:pStyle w:val="15"/>
        <w:spacing w:line="240" w:lineRule="auto"/>
        <w:rPr>
          <w:rFonts w:ascii="Times New Roman" w:hAnsi="Times New Roman"/>
        </w:rPr>
      </w:pPr>
      <w:r>
        <w:rPr>
          <w:rFonts w:ascii="Times New Roman" w:hAnsi="Times New Roman"/>
        </w:rPr>
        <w:t>ω</w:t>
      </w:r>
      <w:r>
        <w:rPr>
          <w:rFonts w:ascii="Times New Roman" w:hAnsi="Times New Roman"/>
          <w:vertAlign w:val="subscript"/>
        </w:rPr>
        <w:t>k</w:t>
      </w:r>
      <w:r>
        <w:rPr>
          <w:rFonts w:ascii="Times New Roman" w:hAnsi="Times New Roman"/>
        </w:rPr>
        <w:t>—风荷载标准值（kN/m</w:t>
      </w:r>
      <w:r>
        <w:rPr>
          <w:rFonts w:ascii="Times New Roman" w:hAnsi="Times New Roman"/>
          <w:vertAlign w:val="superscript"/>
        </w:rPr>
        <w:t>2</w:t>
      </w:r>
      <w:r>
        <w:rPr>
          <w:rFonts w:ascii="Times New Roman" w:hAnsi="Times New Roman"/>
        </w:rPr>
        <w:t>）。</w:t>
      </w:r>
    </w:p>
    <w:bookmarkEnd w:id="148"/>
    <w:p w14:paraId="20824712">
      <w:pPr>
        <w:pStyle w:val="118"/>
        <w:spacing w:before="156" w:after="156"/>
      </w:pPr>
      <w:r>
        <w:t>以锚固为主的外墙外保温系统安全风险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559"/>
        <w:gridCol w:w="2268"/>
        <w:gridCol w:w="1417"/>
        <w:gridCol w:w="3107"/>
      </w:tblGrid>
      <w:tr w14:paraId="012B1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06" w:hRule="atLeast"/>
          <w:tblHeader/>
          <w:jc w:val="center"/>
        </w:trPr>
        <w:tc>
          <w:tcPr>
            <w:tcW w:w="983" w:type="dxa"/>
            <w:vMerge w:val="restart"/>
            <w:tcBorders>
              <w:top w:val="single" w:color="auto" w:sz="8" w:space="0"/>
            </w:tcBorders>
            <w:shd w:val="clear" w:color="auto" w:fill="auto"/>
            <w:vAlign w:val="center"/>
          </w:tcPr>
          <w:p w14:paraId="558CF01A">
            <w:pPr>
              <w:pStyle w:val="184"/>
              <w:rPr>
                <w:rFonts w:ascii="Calibri" w:hAnsi="Calibri"/>
              </w:rPr>
            </w:pPr>
            <w:r>
              <w:rPr>
                <w:rFonts w:hint="eastAsia" w:ascii="宋体" w:hAnsi="Calibri"/>
              </w:rPr>
              <w:t>项目类别</w:t>
            </w:r>
          </w:p>
        </w:tc>
        <w:tc>
          <w:tcPr>
            <w:tcW w:w="1559" w:type="dxa"/>
            <w:vMerge w:val="restart"/>
            <w:tcBorders>
              <w:top w:val="single" w:color="auto" w:sz="8" w:space="0"/>
            </w:tcBorders>
            <w:shd w:val="clear" w:color="auto" w:fill="auto"/>
            <w:vAlign w:val="center"/>
          </w:tcPr>
          <w:p w14:paraId="7478E3AD">
            <w:pPr>
              <w:pStyle w:val="184"/>
              <w:rPr>
                <w:rFonts w:ascii="Calibri" w:hAnsi="Calibri"/>
              </w:rPr>
            </w:pPr>
            <w:r>
              <w:rPr>
                <w:rFonts w:hint="eastAsia" w:ascii="宋体" w:hAnsi="Calibri"/>
              </w:rPr>
              <w:t>检测项目</w:t>
            </w:r>
          </w:p>
        </w:tc>
        <w:tc>
          <w:tcPr>
            <w:tcW w:w="6792" w:type="dxa"/>
            <w:gridSpan w:val="3"/>
            <w:tcBorders>
              <w:top w:val="single" w:color="auto" w:sz="8" w:space="0"/>
              <w:bottom w:val="single" w:color="auto" w:sz="8" w:space="0"/>
            </w:tcBorders>
            <w:shd w:val="clear" w:color="auto" w:fill="auto"/>
            <w:vAlign w:val="center"/>
          </w:tcPr>
          <w:p w14:paraId="1B598163">
            <w:pPr>
              <w:pStyle w:val="184"/>
              <w:rPr>
                <w:rFonts w:ascii="Calibri" w:hAnsi="Calibri"/>
              </w:rPr>
            </w:pPr>
            <w:r>
              <w:rPr>
                <w:rFonts w:hint="eastAsia" w:ascii="Calibri" w:hAnsi="Calibri"/>
              </w:rPr>
              <w:t>安全风险等级</w:t>
            </w:r>
          </w:p>
        </w:tc>
      </w:tr>
      <w:tr w14:paraId="70660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983" w:type="dxa"/>
            <w:vMerge w:val="continue"/>
            <w:shd w:val="clear" w:color="auto" w:fill="auto"/>
            <w:vAlign w:val="center"/>
          </w:tcPr>
          <w:p w14:paraId="704BF847">
            <w:pPr>
              <w:pStyle w:val="184"/>
              <w:rPr>
                <w:rFonts w:ascii="Calibri" w:hAnsi="Calibri"/>
              </w:rPr>
            </w:pPr>
          </w:p>
        </w:tc>
        <w:tc>
          <w:tcPr>
            <w:tcW w:w="1559" w:type="dxa"/>
            <w:vMerge w:val="continue"/>
            <w:shd w:val="clear" w:color="auto" w:fill="auto"/>
            <w:vAlign w:val="center"/>
          </w:tcPr>
          <w:p w14:paraId="242C7D41">
            <w:pPr>
              <w:pStyle w:val="184"/>
              <w:rPr>
                <w:rFonts w:ascii="Calibri" w:hAnsi="Calibri"/>
              </w:rPr>
            </w:pPr>
          </w:p>
        </w:tc>
        <w:tc>
          <w:tcPr>
            <w:tcW w:w="2268" w:type="dxa"/>
            <w:tcBorders>
              <w:top w:val="single" w:color="auto" w:sz="8" w:space="0"/>
            </w:tcBorders>
            <w:shd w:val="clear" w:color="auto" w:fill="auto"/>
            <w:vAlign w:val="center"/>
          </w:tcPr>
          <w:p w14:paraId="547BA78F">
            <w:pPr>
              <w:pStyle w:val="184"/>
              <w:rPr>
                <w:rFonts w:ascii="Calibri" w:hAnsi="Calibri"/>
              </w:rPr>
            </w:pPr>
            <w:r>
              <w:rPr>
                <w:rFonts w:hint="eastAsia" w:ascii="宋体" w:hAnsi="Calibri"/>
              </w:rPr>
              <w:t>a级</w:t>
            </w:r>
          </w:p>
        </w:tc>
        <w:tc>
          <w:tcPr>
            <w:tcW w:w="1417" w:type="dxa"/>
            <w:tcBorders>
              <w:top w:val="single" w:color="auto" w:sz="8" w:space="0"/>
            </w:tcBorders>
            <w:shd w:val="clear" w:color="auto" w:fill="auto"/>
            <w:vAlign w:val="center"/>
          </w:tcPr>
          <w:p w14:paraId="237FE7F9">
            <w:pPr>
              <w:pStyle w:val="184"/>
              <w:rPr>
                <w:rFonts w:ascii="Calibri" w:hAnsi="Calibri"/>
              </w:rPr>
            </w:pPr>
            <w:r>
              <w:rPr>
                <w:rFonts w:hint="eastAsia" w:ascii="宋体" w:hAnsi="Calibri"/>
              </w:rPr>
              <w:t>b级</w:t>
            </w:r>
          </w:p>
        </w:tc>
        <w:tc>
          <w:tcPr>
            <w:tcW w:w="3107" w:type="dxa"/>
            <w:tcBorders>
              <w:top w:val="single" w:color="auto" w:sz="8" w:space="0"/>
            </w:tcBorders>
            <w:shd w:val="clear" w:color="auto" w:fill="auto"/>
            <w:vAlign w:val="center"/>
          </w:tcPr>
          <w:p w14:paraId="256DB306">
            <w:pPr>
              <w:pStyle w:val="184"/>
              <w:rPr>
                <w:rFonts w:ascii="Calibri" w:hAnsi="Calibri"/>
              </w:rPr>
            </w:pPr>
            <w:r>
              <w:rPr>
                <w:rFonts w:hint="eastAsia" w:ascii="宋体" w:hAnsi="Calibri"/>
              </w:rPr>
              <w:t>c级</w:t>
            </w:r>
          </w:p>
        </w:tc>
      </w:tr>
      <w:tr w14:paraId="500A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11" w:hRule="atLeast"/>
          <w:jc w:val="center"/>
        </w:trPr>
        <w:tc>
          <w:tcPr>
            <w:tcW w:w="983" w:type="dxa"/>
            <w:vMerge w:val="restart"/>
            <w:shd w:val="clear" w:color="auto" w:fill="auto"/>
            <w:vAlign w:val="center"/>
          </w:tcPr>
          <w:p w14:paraId="1C51630B">
            <w:pPr>
              <w:pStyle w:val="184"/>
              <w:rPr>
                <w:rFonts w:ascii="Calibri" w:hAnsi="Calibri"/>
              </w:rPr>
            </w:pPr>
            <w:r>
              <w:rPr>
                <w:rFonts w:hint="eastAsia" w:ascii="宋体" w:hAnsi="Calibri"/>
              </w:rPr>
              <w:t>主控项目</w:t>
            </w:r>
          </w:p>
        </w:tc>
        <w:tc>
          <w:tcPr>
            <w:tcW w:w="1559" w:type="dxa"/>
            <w:shd w:val="clear" w:color="auto" w:fill="auto"/>
            <w:vAlign w:val="center"/>
          </w:tcPr>
          <w:p w14:paraId="67F036D0">
            <w:pPr>
              <w:pStyle w:val="184"/>
              <w:rPr>
                <w:rFonts w:ascii="Calibri" w:hAnsi="Calibri"/>
              </w:rPr>
            </w:pPr>
            <w:r>
              <w:rPr>
                <w:rFonts w:hint="eastAsia" w:ascii="宋体" w:hAnsi="Calibri"/>
              </w:rPr>
              <w:t>外观质量</w:t>
            </w:r>
          </w:p>
        </w:tc>
        <w:tc>
          <w:tcPr>
            <w:tcW w:w="2268" w:type="dxa"/>
            <w:shd w:val="clear" w:color="auto" w:fill="auto"/>
            <w:vAlign w:val="center"/>
          </w:tcPr>
          <w:p w14:paraId="2CA970A5">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1）轻度起皮、粉化；轻微龟裂、污损等；</w:t>
            </w:r>
          </w:p>
          <w:p w14:paraId="379E7440">
            <w:pPr>
              <w:pStyle w:val="184"/>
              <w:spacing w:line="240" w:lineRule="exact"/>
              <w:jc w:val="left"/>
              <w:rPr>
                <w:rFonts w:ascii="Calibri" w:hAnsi="Calibri"/>
              </w:rPr>
            </w:pPr>
            <w:r>
              <w:rPr>
                <w:rFonts w:hint="eastAsia" w:ascii="宋体" w:hAnsi="Calibri"/>
              </w:rPr>
              <w:t>2）无空鼓、脱落现象</w:t>
            </w:r>
          </w:p>
        </w:tc>
        <w:tc>
          <w:tcPr>
            <w:tcW w:w="1417" w:type="dxa"/>
            <w:vMerge w:val="restart"/>
            <w:shd w:val="clear" w:color="auto" w:fill="auto"/>
            <w:vAlign w:val="center"/>
          </w:tcPr>
          <w:p w14:paraId="272BED5C">
            <w:pPr>
              <w:pStyle w:val="184"/>
              <w:spacing w:line="240" w:lineRule="exact"/>
              <w:rPr>
                <w:rFonts w:ascii="Calibri" w:hAnsi="Calibri"/>
              </w:rPr>
            </w:pPr>
            <w:r>
              <w:rPr>
                <w:rFonts w:hint="eastAsia" w:ascii="宋体" w:hAnsi="Calibri"/>
              </w:rPr>
              <w:t>a级、c级以外其他情况</w:t>
            </w:r>
          </w:p>
        </w:tc>
        <w:tc>
          <w:tcPr>
            <w:tcW w:w="3107" w:type="dxa"/>
            <w:shd w:val="clear" w:color="auto" w:fill="auto"/>
            <w:vAlign w:val="center"/>
          </w:tcPr>
          <w:p w14:paraId="5F9C3186">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1）裂缝宽度大于0.2mm且分布较集中或单条裂缝宽度较大；</w:t>
            </w:r>
          </w:p>
          <w:p w14:paraId="0F52D6D2">
            <w:pPr>
              <w:pStyle w:val="184"/>
              <w:spacing w:line="240" w:lineRule="exact"/>
              <w:jc w:val="left"/>
              <w:rPr>
                <w:rFonts w:ascii="Calibri" w:hAnsi="Calibri"/>
              </w:rPr>
            </w:pPr>
            <w:r>
              <w:rPr>
                <w:rFonts w:hint="eastAsia" w:ascii="宋体" w:hAnsi="Calibri"/>
              </w:rPr>
              <w:t>2）外墙饰面脱落、脱落面积大于1%，或单块脱落面积大于1m</w:t>
            </w:r>
            <w:r>
              <w:rPr>
                <w:rFonts w:hint="eastAsia" w:ascii="宋体" w:hAnsi="宋体"/>
              </w:rPr>
              <w:t>²</w:t>
            </w:r>
            <w:r>
              <w:rPr>
                <w:rFonts w:hint="eastAsia" w:ascii="宋体" w:hAnsi="Calibri"/>
              </w:rPr>
              <w:t>；</w:t>
            </w:r>
          </w:p>
        </w:tc>
      </w:tr>
      <w:tr w14:paraId="16F21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1" w:hRule="atLeast"/>
          <w:jc w:val="center"/>
        </w:trPr>
        <w:tc>
          <w:tcPr>
            <w:tcW w:w="983" w:type="dxa"/>
            <w:vMerge w:val="continue"/>
            <w:shd w:val="clear" w:color="auto" w:fill="auto"/>
            <w:vAlign w:val="center"/>
          </w:tcPr>
          <w:p w14:paraId="4C0FFBED">
            <w:pPr>
              <w:pStyle w:val="184"/>
              <w:rPr>
                <w:rFonts w:ascii="Calibri" w:hAnsi="Calibri"/>
              </w:rPr>
            </w:pPr>
          </w:p>
        </w:tc>
        <w:tc>
          <w:tcPr>
            <w:tcW w:w="1559" w:type="dxa"/>
            <w:shd w:val="clear" w:color="auto" w:fill="auto"/>
            <w:vAlign w:val="center"/>
          </w:tcPr>
          <w:p w14:paraId="33DA1F92">
            <w:pPr>
              <w:pStyle w:val="184"/>
              <w:spacing w:line="240" w:lineRule="exact"/>
              <w:rPr>
                <w:rFonts w:ascii="Calibri" w:hAnsi="Calibri"/>
              </w:rPr>
            </w:pPr>
            <w:r>
              <w:rPr>
                <w:rFonts w:hint="eastAsia" w:ascii="宋体" w:hAnsi="Calibri"/>
              </w:rPr>
              <w:t>锚栓分布</w:t>
            </w:r>
          </w:p>
        </w:tc>
        <w:tc>
          <w:tcPr>
            <w:tcW w:w="2268" w:type="dxa"/>
            <w:shd w:val="clear" w:color="auto" w:fill="auto"/>
            <w:vAlign w:val="center"/>
          </w:tcPr>
          <w:p w14:paraId="29313125">
            <w:pPr>
              <w:pStyle w:val="184"/>
              <w:spacing w:line="240" w:lineRule="exact"/>
              <w:rPr>
                <w:rFonts w:ascii="Calibri" w:hAnsi="Calibri"/>
              </w:rPr>
            </w:pPr>
            <w:r>
              <w:rPr>
                <w:rFonts w:hint="eastAsia" w:ascii="宋体" w:hAnsi="Calibri"/>
              </w:rPr>
              <w:t>满足设计或规范要求</w:t>
            </w:r>
          </w:p>
        </w:tc>
        <w:tc>
          <w:tcPr>
            <w:tcW w:w="1417" w:type="dxa"/>
            <w:vMerge w:val="continue"/>
            <w:shd w:val="clear" w:color="auto" w:fill="auto"/>
            <w:vAlign w:val="center"/>
          </w:tcPr>
          <w:p w14:paraId="23C9D851">
            <w:pPr>
              <w:pStyle w:val="184"/>
              <w:spacing w:line="240" w:lineRule="exact"/>
              <w:rPr>
                <w:rFonts w:ascii="Calibri" w:hAnsi="Calibri"/>
              </w:rPr>
            </w:pPr>
          </w:p>
        </w:tc>
        <w:tc>
          <w:tcPr>
            <w:tcW w:w="3107" w:type="dxa"/>
            <w:shd w:val="clear" w:color="auto" w:fill="auto"/>
            <w:vAlign w:val="center"/>
          </w:tcPr>
          <w:p w14:paraId="7077A1E6">
            <w:pPr>
              <w:pStyle w:val="184"/>
              <w:spacing w:line="240" w:lineRule="exact"/>
              <w:rPr>
                <w:rFonts w:ascii="Calibri" w:hAnsi="Calibri"/>
              </w:rPr>
            </w:pPr>
            <w:r>
              <w:rPr>
                <w:rFonts w:hint="eastAsia" w:ascii="宋体" w:hAnsi="Calibri"/>
              </w:rPr>
              <w:t>明显不满足设计要求</w:t>
            </w:r>
          </w:p>
        </w:tc>
      </w:tr>
      <w:tr w14:paraId="53D93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6" w:hRule="atLeast"/>
          <w:jc w:val="center"/>
        </w:trPr>
        <w:tc>
          <w:tcPr>
            <w:tcW w:w="983" w:type="dxa"/>
            <w:vMerge w:val="continue"/>
            <w:shd w:val="clear" w:color="auto" w:fill="auto"/>
            <w:vAlign w:val="center"/>
          </w:tcPr>
          <w:p w14:paraId="76BA65B7">
            <w:pPr>
              <w:pStyle w:val="184"/>
              <w:rPr>
                <w:rFonts w:ascii="Calibri" w:hAnsi="Calibri"/>
              </w:rPr>
            </w:pPr>
          </w:p>
        </w:tc>
        <w:tc>
          <w:tcPr>
            <w:tcW w:w="1559" w:type="dxa"/>
            <w:shd w:val="clear" w:color="auto" w:fill="auto"/>
            <w:vAlign w:val="center"/>
          </w:tcPr>
          <w:p w14:paraId="3636BDE0">
            <w:pPr>
              <w:pStyle w:val="184"/>
              <w:spacing w:line="240" w:lineRule="exact"/>
              <w:rPr>
                <w:rFonts w:ascii="Calibri" w:hAnsi="Calibri"/>
              </w:rPr>
            </w:pPr>
            <w:r>
              <w:rPr>
                <w:rFonts w:hint="eastAsia" w:ascii="宋体" w:hAnsi="Calibri"/>
              </w:rPr>
              <w:t>饰面层与保温层空鼓</w:t>
            </w:r>
          </w:p>
        </w:tc>
        <w:tc>
          <w:tcPr>
            <w:tcW w:w="2268" w:type="dxa"/>
            <w:shd w:val="clear" w:color="auto" w:fill="auto"/>
            <w:vAlign w:val="center"/>
          </w:tcPr>
          <w:p w14:paraId="4DCAF189">
            <w:pPr>
              <w:pStyle w:val="184"/>
              <w:spacing w:line="240" w:lineRule="exact"/>
              <w:rPr>
                <w:rFonts w:ascii="Calibri" w:hAnsi="Calibri"/>
              </w:rPr>
            </w:pPr>
            <w:r>
              <w:rPr>
                <w:rFonts w:hint="eastAsia" w:ascii="宋体" w:hAnsi="Calibri"/>
              </w:rPr>
              <w:t>无明显空鼓现象</w:t>
            </w:r>
          </w:p>
        </w:tc>
        <w:tc>
          <w:tcPr>
            <w:tcW w:w="1417" w:type="dxa"/>
            <w:vMerge w:val="continue"/>
            <w:shd w:val="clear" w:color="auto" w:fill="auto"/>
            <w:vAlign w:val="center"/>
          </w:tcPr>
          <w:p w14:paraId="3FD03209">
            <w:pPr>
              <w:pStyle w:val="184"/>
              <w:spacing w:line="240" w:lineRule="exact"/>
              <w:rPr>
                <w:rFonts w:ascii="Calibri" w:hAnsi="Calibri"/>
              </w:rPr>
            </w:pPr>
          </w:p>
        </w:tc>
        <w:tc>
          <w:tcPr>
            <w:tcW w:w="3107" w:type="dxa"/>
            <w:shd w:val="clear" w:color="auto" w:fill="auto"/>
            <w:vAlign w:val="center"/>
          </w:tcPr>
          <w:p w14:paraId="4482D0A3">
            <w:pPr>
              <w:pStyle w:val="184"/>
              <w:spacing w:line="240" w:lineRule="exact"/>
              <w:rPr>
                <w:rFonts w:ascii="Calibri" w:hAnsi="Calibri"/>
              </w:rPr>
            </w:pPr>
            <w:r>
              <w:rPr>
                <w:rFonts w:hint="eastAsia" w:ascii="宋体" w:hAnsi="Calibri"/>
              </w:rPr>
              <w:t>连续空鼓面积大于0.2%</w:t>
            </w:r>
          </w:p>
        </w:tc>
      </w:tr>
      <w:tr w14:paraId="2BB43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6" w:hRule="atLeast"/>
          <w:jc w:val="center"/>
        </w:trPr>
        <w:tc>
          <w:tcPr>
            <w:tcW w:w="983" w:type="dxa"/>
            <w:vMerge w:val="continue"/>
            <w:shd w:val="clear" w:color="auto" w:fill="auto"/>
            <w:vAlign w:val="center"/>
          </w:tcPr>
          <w:p w14:paraId="45E2D062">
            <w:pPr>
              <w:pStyle w:val="184"/>
              <w:rPr>
                <w:rFonts w:ascii="Calibri" w:hAnsi="Calibri"/>
              </w:rPr>
            </w:pPr>
          </w:p>
        </w:tc>
        <w:tc>
          <w:tcPr>
            <w:tcW w:w="1559" w:type="dxa"/>
            <w:shd w:val="clear" w:color="auto" w:fill="auto"/>
            <w:vAlign w:val="center"/>
          </w:tcPr>
          <w:p w14:paraId="6A0EC876">
            <w:pPr>
              <w:pStyle w:val="184"/>
              <w:spacing w:line="240" w:lineRule="exact"/>
              <w:rPr>
                <w:rFonts w:ascii="Calibri" w:hAnsi="Calibri"/>
              </w:rPr>
            </w:pPr>
            <w:r>
              <w:rPr>
                <w:rFonts w:hint="eastAsia" w:ascii="宋体" w:hAnsi="Calibri"/>
              </w:rPr>
              <w:t>系统锚固抗风荷载安全系数</w:t>
            </w:r>
          </w:p>
        </w:tc>
        <w:tc>
          <w:tcPr>
            <w:tcW w:w="2268" w:type="dxa"/>
            <w:shd w:val="clear" w:color="auto" w:fill="auto"/>
            <w:vAlign w:val="center"/>
          </w:tcPr>
          <w:p w14:paraId="2C804937">
            <w:pPr>
              <w:pStyle w:val="184"/>
              <w:spacing w:line="240" w:lineRule="exact"/>
              <w:rPr>
                <w:rFonts w:ascii="Calibri" w:hAnsi="Calibri"/>
              </w:rPr>
            </w:pPr>
            <w:r>
              <w:rPr>
                <w:rFonts w:hint="eastAsia" w:ascii="宋体" w:hAnsi="Calibri"/>
              </w:rPr>
              <w:t>安全系数计算值不小于3.6</w:t>
            </w:r>
          </w:p>
        </w:tc>
        <w:tc>
          <w:tcPr>
            <w:tcW w:w="1417" w:type="dxa"/>
            <w:vMerge w:val="continue"/>
            <w:shd w:val="clear" w:color="auto" w:fill="auto"/>
            <w:vAlign w:val="center"/>
          </w:tcPr>
          <w:p w14:paraId="084866C0">
            <w:pPr>
              <w:pStyle w:val="184"/>
              <w:spacing w:line="240" w:lineRule="exact"/>
              <w:rPr>
                <w:rFonts w:ascii="Calibri" w:hAnsi="Calibri"/>
              </w:rPr>
            </w:pPr>
          </w:p>
        </w:tc>
        <w:tc>
          <w:tcPr>
            <w:tcW w:w="3107" w:type="dxa"/>
            <w:shd w:val="clear" w:color="auto" w:fill="auto"/>
            <w:vAlign w:val="center"/>
          </w:tcPr>
          <w:p w14:paraId="5FE74309">
            <w:pPr>
              <w:pStyle w:val="184"/>
              <w:spacing w:line="240" w:lineRule="exact"/>
              <w:rPr>
                <w:rFonts w:ascii="Calibri" w:hAnsi="Calibri"/>
              </w:rPr>
            </w:pPr>
            <w:r>
              <w:rPr>
                <w:rFonts w:hint="eastAsia" w:ascii="宋体" w:hAnsi="Calibri"/>
              </w:rPr>
              <w:t>安全系数计算值明显不满足规范要求</w:t>
            </w:r>
          </w:p>
        </w:tc>
      </w:tr>
      <w:tr w14:paraId="0EB29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2" w:hRule="atLeast"/>
          <w:jc w:val="center"/>
        </w:trPr>
        <w:tc>
          <w:tcPr>
            <w:tcW w:w="983" w:type="dxa"/>
            <w:vMerge w:val="restart"/>
            <w:shd w:val="clear" w:color="auto" w:fill="auto"/>
            <w:vAlign w:val="center"/>
          </w:tcPr>
          <w:p w14:paraId="34477FF0">
            <w:pPr>
              <w:pStyle w:val="184"/>
              <w:rPr>
                <w:rFonts w:ascii="Calibri" w:hAnsi="Calibri"/>
              </w:rPr>
            </w:pPr>
            <w:r>
              <w:rPr>
                <w:rFonts w:hint="eastAsia" w:ascii="宋体" w:hAnsi="Calibri"/>
              </w:rPr>
              <w:t>一般项目</w:t>
            </w:r>
          </w:p>
        </w:tc>
        <w:tc>
          <w:tcPr>
            <w:tcW w:w="1559" w:type="dxa"/>
            <w:shd w:val="clear" w:color="auto" w:fill="auto"/>
            <w:vAlign w:val="center"/>
          </w:tcPr>
          <w:p w14:paraId="5A8B3934">
            <w:pPr>
              <w:pStyle w:val="184"/>
              <w:spacing w:line="240" w:lineRule="exact"/>
              <w:rPr>
                <w:rFonts w:ascii="Calibri" w:hAnsi="Calibri"/>
              </w:rPr>
            </w:pPr>
            <w:r>
              <w:rPr>
                <w:rFonts w:hint="eastAsia" w:ascii="宋体" w:hAnsi="Calibri"/>
              </w:rPr>
              <w:t>系统构造</w:t>
            </w:r>
          </w:p>
        </w:tc>
        <w:tc>
          <w:tcPr>
            <w:tcW w:w="2268" w:type="dxa"/>
            <w:shd w:val="clear" w:color="auto" w:fill="auto"/>
            <w:vAlign w:val="center"/>
          </w:tcPr>
          <w:p w14:paraId="599A410C">
            <w:pPr>
              <w:pStyle w:val="184"/>
              <w:spacing w:line="240" w:lineRule="exact"/>
              <w:rPr>
                <w:rFonts w:ascii="Calibri" w:hAnsi="Calibri"/>
              </w:rPr>
            </w:pPr>
            <w:r>
              <w:rPr>
                <w:rFonts w:hint="eastAsia" w:ascii="宋体" w:hAnsi="Calibri"/>
              </w:rPr>
              <w:t>系统构造做法及厚度符合设计或规范要求</w:t>
            </w:r>
          </w:p>
        </w:tc>
        <w:tc>
          <w:tcPr>
            <w:tcW w:w="1417" w:type="dxa"/>
            <w:vMerge w:val="continue"/>
            <w:shd w:val="clear" w:color="auto" w:fill="auto"/>
            <w:vAlign w:val="center"/>
          </w:tcPr>
          <w:p w14:paraId="3B389517">
            <w:pPr>
              <w:pStyle w:val="184"/>
              <w:spacing w:line="240" w:lineRule="exact"/>
              <w:rPr>
                <w:rFonts w:ascii="Calibri" w:hAnsi="Calibri"/>
              </w:rPr>
            </w:pPr>
          </w:p>
        </w:tc>
        <w:tc>
          <w:tcPr>
            <w:tcW w:w="3107" w:type="dxa"/>
            <w:shd w:val="clear" w:color="auto" w:fill="auto"/>
            <w:vAlign w:val="center"/>
          </w:tcPr>
          <w:p w14:paraId="74986853">
            <w:pPr>
              <w:pStyle w:val="184"/>
              <w:spacing w:line="240" w:lineRule="exact"/>
              <w:rPr>
                <w:rFonts w:ascii="Calibri" w:hAnsi="Calibri"/>
              </w:rPr>
            </w:pPr>
            <w:r>
              <w:rPr>
                <w:rFonts w:hint="eastAsia" w:ascii="宋体" w:hAnsi="Calibri"/>
              </w:rPr>
              <w:t>系统构造存在明显缺陷</w:t>
            </w:r>
          </w:p>
        </w:tc>
      </w:tr>
      <w:tr w14:paraId="0F6CC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6" w:hRule="atLeast"/>
          <w:jc w:val="center"/>
        </w:trPr>
        <w:tc>
          <w:tcPr>
            <w:tcW w:w="983" w:type="dxa"/>
            <w:vMerge w:val="continue"/>
            <w:shd w:val="clear" w:color="auto" w:fill="auto"/>
            <w:vAlign w:val="center"/>
          </w:tcPr>
          <w:p w14:paraId="742EEF83">
            <w:pPr>
              <w:pStyle w:val="184"/>
              <w:rPr>
                <w:rFonts w:ascii="Calibri" w:hAnsi="Calibri"/>
              </w:rPr>
            </w:pPr>
          </w:p>
        </w:tc>
        <w:tc>
          <w:tcPr>
            <w:tcW w:w="1559" w:type="dxa"/>
            <w:shd w:val="clear" w:color="auto" w:fill="auto"/>
            <w:vAlign w:val="center"/>
          </w:tcPr>
          <w:p w14:paraId="00024500">
            <w:pPr>
              <w:pStyle w:val="184"/>
              <w:spacing w:line="240" w:lineRule="exact"/>
              <w:rPr>
                <w:rFonts w:ascii="Calibri" w:hAnsi="Calibri"/>
              </w:rPr>
            </w:pPr>
            <w:r>
              <w:rPr>
                <w:rFonts w:hint="eastAsia" w:ascii="宋体" w:hAnsi="Calibri"/>
              </w:rPr>
              <w:t>渗漏</w:t>
            </w:r>
          </w:p>
        </w:tc>
        <w:tc>
          <w:tcPr>
            <w:tcW w:w="2268" w:type="dxa"/>
            <w:shd w:val="clear" w:color="auto" w:fill="auto"/>
            <w:vAlign w:val="center"/>
          </w:tcPr>
          <w:p w14:paraId="6C9C3EFD">
            <w:pPr>
              <w:pStyle w:val="184"/>
              <w:spacing w:line="240" w:lineRule="exact"/>
              <w:rPr>
                <w:rFonts w:ascii="Calibri" w:hAnsi="Calibri"/>
              </w:rPr>
            </w:pPr>
            <w:r>
              <w:rPr>
                <w:rFonts w:hint="eastAsia" w:ascii="宋体" w:hAnsi="Calibri"/>
              </w:rPr>
              <w:t>无明显渗漏现象</w:t>
            </w:r>
          </w:p>
        </w:tc>
        <w:tc>
          <w:tcPr>
            <w:tcW w:w="1417" w:type="dxa"/>
            <w:vMerge w:val="continue"/>
            <w:shd w:val="clear" w:color="auto" w:fill="auto"/>
            <w:vAlign w:val="center"/>
          </w:tcPr>
          <w:p w14:paraId="0D16AF5E">
            <w:pPr>
              <w:pStyle w:val="184"/>
              <w:spacing w:line="240" w:lineRule="exact"/>
              <w:rPr>
                <w:rFonts w:ascii="Calibri" w:hAnsi="Calibri"/>
              </w:rPr>
            </w:pPr>
          </w:p>
        </w:tc>
        <w:tc>
          <w:tcPr>
            <w:tcW w:w="3107" w:type="dxa"/>
            <w:shd w:val="clear" w:color="auto" w:fill="auto"/>
            <w:vAlign w:val="center"/>
          </w:tcPr>
          <w:p w14:paraId="1F578C87">
            <w:pPr>
              <w:pStyle w:val="184"/>
              <w:spacing w:line="240" w:lineRule="exact"/>
              <w:rPr>
                <w:rFonts w:ascii="Calibri" w:hAnsi="Calibri"/>
              </w:rPr>
            </w:pPr>
            <w:r>
              <w:rPr>
                <w:rFonts w:hint="eastAsia" w:ascii="宋体" w:hAnsi="Calibri"/>
              </w:rPr>
              <w:t>有明水或多处渗漏现象</w:t>
            </w:r>
          </w:p>
        </w:tc>
      </w:tr>
      <w:tr w14:paraId="23D1C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5" w:hRule="atLeast"/>
          <w:jc w:val="center"/>
        </w:trPr>
        <w:tc>
          <w:tcPr>
            <w:tcW w:w="983" w:type="dxa"/>
            <w:vMerge w:val="continue"/>
            <w:shd w:val="clear" w:color="auto" w:fill="auto"/>
            <w:vAlign w:val="center"/>
          </w:tcPr>
          <w:p w14:paraId="522169E8">
            <w:pPr>
              <w:pStyle w:val="184"/>
              <w:rPr>
                <w:rFonts w:ascii="Calibri" w:hAnsi="Calibri"/>
              </w:rPr>
            </w:pPr>
          </w:p>
        </w:tc>
        <w:tc>
          <w:tcPr>
            <w:tcW w:w="1559" w:type="dxa"/>
            <w:shd w:val="clear" w:color="auto" w:fill="auto"/>
            <w:vAlign w:val="center"/>
          </w:tcPr>
          <w:p w14:paraId="2B86A3FC">
            <w:pPr>
              <w:pStyle w:val="184"/>
              <w:spacing w:line="240" w:lineRule="exact"/>
              <w:rPr>
                <w:rFonts w:ascii="Calibri" w:hAnsi="Calibri"/>
              </w:rPr>
            </w:pPr>
            <w:r>
              <w:rPr>
                <w:rFonts w:hint="eastAsia" w:ascii="宋体" w:hAnsi="Calibri"/>
              </w:rPr>
              <w:t>系统粘结面积比</w:t>
            </w:r>
          </w:p>
        </w:tc>
        <w:tc>
          <w:tcPr>
            <w:tcW w:w="2268" w:type="dxa"/>
            <w:shd w:val="clear" w:color="auto" w:fill="auto"/>
            <w:vAlign w:val="center"/>
          </w:tcPr>
          <w:p w14:paraId="0DDB9B51">
            <w:pPr>
              <w:pStyle w:val="184"/>
              <w:spacing w:line="240" w:lineRule="exact"/>
              <w:rPr>
                <w:rFonts w:ascii="Calibri" w:hAnsi="Calibri"/>
              </w:rPr>
            </w:pPr>
            <w:r>
              <w:rPr>
                <w:rFonts w:hint="eastAsia" w:ascii="宋体" w:hAnsi="Calibri"/>
              </w:rPr>
              <w:t>满足设计或规范要求</w:t>
            </w:r>
          </w:p>
        </w:tc>
        <w:tc>
          <w:tcPr>
            <w:tcW w:w="1417" w:type="dxa"/>
            <w:vMerge w:val="continue"/>
            <w:shd w:val="clear" w:color="auto" w:fill="auto"/>
            <w:vAlign w:val="center"/>
          </w:tcPr>
          <w:p w14:paraId="32129C58">
            <w:pPr>
              <w:pStyle w:val="184"/>
              <w:spacing w:line="240" w:lineRule="exact"/>
              <w:rPr>
                <w:rFonts w:ascii="Calibri" w:hAnsi="Calibri"/>
              </w:rPr>
            </w:pPr>
          </w:p>
        </w:tc>
        <w:tc>
          <w:tcPr>
            <w:tcW w:w="3107" w:type="dxa"/>
            <w:shd w:val="clear" w:color="auto" w:fill="auto"/>
            <w:vAlign w:val="center"/>
          </w:tcPr>
          <w:p w14:paraId="46514739">
            <w:pPr>
              <w:pStyle w:val="184"/>
              <w:spacing w:line="240" w:lineRule="exact"/>
              <w:rPr>
                <w:rFonts w:ascii="Calibri" w:hAnsi="Calibri"/>
              </w:rPr>
            </w:pPr>
            <w:r>
              <w:rPr>
                <w:rFonts w:hint="eastAsia" w:ascii="宋体" w:hAnsi="Calibri"/>
              </w:rPr>
              <w:t>明显不满足设计或规范要求</w:t>
            </w:r>
          </w:p>
        </w:tc>
      </w:tr>
    </w:tbl>
    <w:p w14:paraId="616AB3B0">
      <w:pPr>
        <w:pStyle w:val="110"/>
        <w:spacing w:before="312" w:after="312"/>
        <w:rPr>
          <w:rFonts w:hint="eastAsia" w:ascii="宋体" w:hAnsi="宋体" w:eastAsia="宋体"/>
        </w:rPr>
      </w:pPr>
      <w:bookmarkStart w:id="149" w:name="_Toc216335868"/>
      <w:r>
        <w:rPr>
          <w:rFonts w:ascii="宋体" w:hAnsi="宋体" w:eastAsia="宋体"/>
        </w:rPr>
        <w:t>标准实施及评价</w:t>
      </w:r>
      <w:bookmarkEnd w:id="149"/>
    </w:p>
    <w:p w14:paraId="596631A5">
      <w:pPr>
        <w:pStyle w:val="168"/>
        <w:rPr>
          <w:szCs w:val="21"/>
        </w:rPr>
      </w:pPr>
      <w:r>
        <w:t>结合实际，认真做好标准实施准备，包括标准实施的方案准备、组织准备、知识准备、手段准备和物质条件准备等。</w:t>
      </w:r>
    </w:p>
    <w:p w14:paraId="6DB2D3BD">
      <w:pPr>
        <w:pStyle w:val="168"/>
      </w:pPr>
      <w:r>
        <w:t>制定标准实施方案，明确适用对象和场景、提供实施必备条件和保障（组织、制度、资金、人员和设备仪器等）、推荐方法路径，确定资源要素配置、关键环节和控制点，提出标准实施中的注意事项。</w:t>
      </w:r>
    </w:p>
    <w:p w14:paraId="42B6EDC4">
      <w:pPr>
        <w:pStyle w:val="168"/>
      </w:pPr>
      <w:r>
        <w:t>针对相关方和具体对象/岗位进行标准宣贯和培训，结合标准要求，落实责任制，做到横向到边，纵向到底。</w:t>
      </w:r>
    </w:p>
    <w:p w14:paraId="01DB56CE">
      <w:pPr>
        <w:pStyle w:val="168"/>
      </w:pPr>
      <w:bookmarkStart w:id="150" w:name="_Toc196069235"/>
      <w:bookmarkStart w:id="151" w:name="_Toc195030193"/>
      <w:r>
        <w:t>标准实施主要在工程建设、维修改造等活动中开展。工程建设、</w:t>
      </w:r>
      <w:r>
        <w:rPr>
          <w:rFonts w:hint="eastAsia"/>
          <w:lang w:eastAsia="zh-CN"/>
        </w:rPr>
        <w:t>维修</w:t>
      </w:r>
      <w:r>
        <w:t>改造活动标准实施的重点是落实国家的环境保护、健康、卫生、安全的要求。</w:t>
      </w:r>
      <w:bookmarkEnd w:id="150"/>
      <w:bookmarkEnd w:id="151"/>
    </w:p>
    <w:p w14:paraId="5AB8ECF2">
      <w:pPr>
        <w:pStyle w:val="168"/>
      </w:pPr>
      <w: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66133D61">
      <w:pPr>
        <w:pStyle w:val="168"/>
      </w:pPr>
      <w:r>
        <w:t>对标准实施评价的基本依据是《中华人民共和国标准化法》等。</w:t>
      </w:r>
    </w:p>
    <w:p w14:paraId="0FB3C26B">
      <w:pPr>
        <w:pStyle w:val="168"/>
      </w:pPr>
      <w:r>
        <w:t>在标准实施一定时间后，对照标准实施方案，开展标准实施效果评价分析，总结实施经验成效，梳理存在的薄弱环节，标准实施的评价主要是评价标准实施的效果，主要从技术进步、质量水平提高、客户满意度、规范秩序、效果提高、节约费用、节省时间、履行社会责任等方面进行有益性评价，同时还要评价标准实施带来的问题，以便为未来改进提供参考。</w:t>
      </w:r>
    </w:p>
    <w:p w14:paraId="61537ED4">
      <w:pPr>
        <w:pStyle w:val="168"/>
      </w:pPr>
      <w:r>
        <w:t>适时向专业标准化技术委员会和标准归口管理单位反馈情况，提出标准推广、修改、补充、完善或者废止等意见建议。</w:t>
      </w:r>
    </w:p>
    <w:p w14:paraId="725DE1A6">
      <w:pPr>
        <w:pStyle w:val="168"/>
      </w:pPr>
      <w:r>
        <w:t>标准实施信息及意见反馈表相关示例见附录A</w:t>
      </w:r>
      <w:r>
        <w:rPr>
          <w:rFonts w:hint="eastAsia"/>
        </w:rPr>
        <w:t>。</w:t>
      </w:r>
    </w:p>
    <w:p w14:paraId="3D4518D9">
      <w:pPr>
        <w:pStyle w:val="62"/>
        <w:ind w:firstLine="420"/>
        <w:sectPr>
          <w:footerReference r:id="rId15" w:type="default"/>
          <w:pgSz w:w="11906" w:h="16838"/>
          <w:pgMar w:top="2410" w:right="1134" w:bottom="1134" w:left="1134" w:header="1418" w:footer="1134" w:gutter="284"/>
          <w:pgNumType w:start="1"/>
          <w:cols w:space="425" w:num="1"/>
          <w:formProt w:val="0"/>
          <w:docGrid w:type="lines" w:linePitch="312" w:charSpace="0"/>
        </w:sectPr>
      </w:pPr>
    </w:p>
    <w:bookmarkEnd w:id="22"/>
    <w:p w14:paraId="45D1F8C8">
      <w:pPr>
        <w:pStyle w:val="204"/>
        <w:rPr>
          <w:rFonts w:hint="eastAsia"/>
        </w:rPr>
      </w:pPr>
      <w:bookmarkStart w:id="152" w:name="BookMark5"/>
    </w:p>
    <w:p w14:paraId="783E97CC">
      <w:pPr>
        <w:pStyle w:val="205"/>
      </w:pPr>
    </w:p>
    <w:p w14:paraId="6EFD4EB0">
      <w:pPr>
        <w:pStyle w:val="82"/>
        <w:spacing w:after="156"/>
      </w:pPr>
      <w:r>
        <w:br w:type="textWrapping"/>
      </w:r>
      <w:bookmarkStart w:id="153" w:name="_Toc216335869"/>
      <w:r>
        <w:rPr>
          <w:rFonts w:hint="eastAsia"/>
        </w:rPr>
        <w:t>（资料性）</w:t>
      </w:r>
      <w:r>
        <w:br w:type="textWrapping"/>
      </w:r>
      <w:r>
        <w:rPr>
          <w:rFonts w:hint="eastAsia"/>
        </w:rPr>
        <w:t>湖北省地方标准实施信息及意见反馈表</w:t>
      </w:r>
      <w:bookmarkEnd w:id="153"/>
    </w:p>
    <w:p w14:paraId="76076178">
      <w:pPr>
        <w:pStyle w:val="62"/>
        <w:ind w:firstLine="420"/>
      </w:pPr>
      <w:r>
        <w:t>湖北省地方标准实施信息及意见反馈表如表A.1所示。</w:t>
      </w:r>
    </w:p>
    <w:p w14:paraId="10032BEA">
      <w:pPr>
        <w:pStyle w:val="83"/>
        <w:spacing w:before="156" w:after="156"/>
      </w:pPr>
      <w:r>
        <w:t>湖北省地方标准实施信息及意见反馈表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24"/>
        <w:gridCol w:w="1418"/>
        <w:gridCol w:w="1843"/>
        <w:gridCol w:w="2616"/>
        <w:gridCol w:w="2333"/>
      </w:tblGrid>
      <w:tr w14:paraId="11CDE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77" w:hRule="atLeast"/>
          <w:tblHeader/>
          <w:jc w:val="center"/>
        </w:trPr>
        <w:tc>
          <w:tcPr>
            <w:tcW w:w="2542" w:type="dxa"/>
            <w:gridSpan w:val="2"/>
            <w:tcBorders>
              <w:top w:val="single" w:color="auto" w:sz="8" w:space="0"/>
              <w:bottom w:val="single" w:color="auto" w:sz="8" w:space="0"/>
            </w:tcBorders>
            <w:shd w:val="clear" w:color="auto" w:fill="auto"/>
            <w:vAlign w:val="center"/>
          </w:tcPr>
          <w:p w14:paraId="1BEF258B">
            <w:pPr>
              <w:pStyle w:val="184"/>
              <w:rPr>
                <w:rFonts w:ascii="Calibri" w:hAnsi="Calibri"/>
              </w:rPr>
            </w:pPr>
            <w:r>
              <w:rPr>
                <w:rFonts w:ascii="Calibri" w:hAnsi="Calibri"/>
                <w:spacing w:val="9"/>
                <w:szCs w:val="18"/>
              </w:rPr>
              <w:t>标准名称及编号</w:t>
            </w:r>
          </w:p>
        </w:tc>
        <w:tc>
          <w:tcPr>
            <w:tcW w:w="6792" w:type="dxa"/>
            <w:gridSpan w:val="3"/>
            <w:tcBorders>
              <w:top w:val="single" w:color="auto" w:sz="8" w:space="0"/>
              <w:bottom w:val="single" w:color="auto" w:sz="8" w:space="0"/>
            </w:tcBorders>
            <w:shd w:val="clear" w:color="auto" w:fill="auto"/>
            <w:vAlign w:val="center"/>
          </w:tcPr>
          <w:p w14:paraId="498F4F88">
            <w:pPr>
              <w:pStyle w:val="184"/>
              <w:rPr>
                <w:rFonts w:ascii="Calibri" w:hAnsi="Calibri"/>
              </w:rPr>
            </w:pPr>
          </w:p>
        </w:tc>
      </w:tr>
      <w:tr w14:paraId="4EE29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28" w:hRule="atLeast"/>
          <w:jc w:val="center"/>
        </w:trPr>
        <w:tc>
          <w:tcPr>
            <w:tcW w:w="1124" w:type="dxa"/>
            <w:vMerge w:val="restart"/>
            <w:tcBorders>
              <w:top w:val="single" w:color="auto" w:sz="8" w:space="0"/>
            </w:tcBorders>
            <w:shd w:val="clear" w:color="auto" w:fill="auto"/>
            <w:vAlign w:val="center"/>
          </w:tcPr>
          <w:p w14:paraId="76B884CB">
            <w:pPr>
              <w:pStyle w:val="184"/>
              <w:rPr>
                <w:rFonts w:ascii="Calibri" w:hAnsi="Calibri"/>
              </w:rPr>
            </w:pPr>
            <w:r>
              <w:rPr>
                <w:rFonts w:ascii="Calibri" w:hAnsi="Calibri"/>
                <w:spacing w:val="3"/>
                <w:szCs w:val="18"/>
              </w:rPr>
              <w:t>总体评价</w:t>
            </w:r>
          </w:p>
        </w:tc>
        <w:tc>
          <w:tcPr>
            <w:tcW w:w="1418" w:type="dxa"/>
            <w:tcBorders>
              <w:top w:val="single" w:color="auto" w:sz="8" w:space="0"/>
            </w:tcBorders>
            <w:shd w:val="clear" w:color="auto" w:fill="auto"/>
            <w:vAlign w:val="center"/>
          </w:tcPr>
          <w:p w14:paraId="27AED452">
            <w:pPr>
              <w:pStyle w:val="184"/>
              <w:rPr>
                <w:rFonts w:ascii="Calibri" w:hAnsi="Calibri"/>
              </w:rPr>
            </w:pPr>
            <w:r>
              <w:rPr>
                <w:rFonts w:ascii="Calibri" w:hAnsi="Calibri"/>
                <w:spacing w:val="5"/>
                <w:szCs w:val="18"/>
              </w:rPr>
              <w:t>适用性</w:t>
            </w:r>
          </w:p>
        </w:tc>
        <w:tc>
          <w:tcPr>
            <w:tcW w:w="4459" w:type="dxa"/>
            <w:gridSpan w:val="2"/>
            <w:tcBorders>
              <w:top w:val="single" w:color="auto" w:sz="8" w:space="0"/>
            </w:tcBorders>
            <w:shd w:val="clear" w:color="auto" w:fill="auto"/>
            <w:vAlign w:val="center"/>
          </w:tcPr>
          <w:p w14:paraId="4DF84F23">
            <w:pPr>
              <w:widowControl/>
              <w:kinsoku w:val="0"/>
              <w:autoSpaceDE w:val="0"/>
              <w:autoSpaceDN w:val="0"/>
              <w:spacing w:line="300" w:lineRule="exact"/>
              <w:jc w:val="left"/>
              <w:textAlignment w:val="baseline"/>
              <w:rPr>
                <w:spacing w:val="11"/>
                <w:kern w:val="0"/>
                <w:sz w:val="18"/>
                <w:szCs w:val="18"/>
              </w:rPr>
            </w:pPr>
            <w:r>
              <w:rPr>
                <w:spacing w:val="11"/>
                <w:kern w:val="0"/>
                <w:sz w:val="18"/>
                <w:szCs w:val="18"/>
              </w:rPr>
              <w:t>该标准与当前所在地的产业或社会发展水平是否相匹配？</w:t>
            </w:r>
          </w:p>
        </w:tc>
        <w:tc>
          <w:tcPr>
            <w:tcW w:w="2333" w:type="dxa"/>
            <w:tcBorders>
              <w:top w:val="single" w:color="auto" w:sz="8" w:space="0"/>
            </w:tcBorders>
            <w:shd w:val="clear" w:color="auto" w:fill="auto"/>
            <w:vAlign w:val="center"/>
          </w:tcPr>
          <w:p w14:paraId="033A3B7E">
            <w:pPr>
              <w:pStyle w:val="184"/>
              <w:rPr>
                <w:rFonts w:ascii="Calibri" w:hAnsi="Calibri"/>
              </w:rPr>
            </w:pPr>
            <w:r>
              <w:rPr>
                <w:rFonts w:ascii="Calibri" w:hAnsi="Calibri"/>
                <w:szCs w:val="18"/>
              </w:rPr>
              <w:drawing>
                <wp:inline distT="0" distB="0" distL="0" distR="0">
                  <wp:extent cx="114300" cy="114300"/>
                  <wp:effectExtent l="0" t="0" r="0" b="0"/>
                  <wp:docPr id="20" name="图片 20"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USE\AppData\Local\Temp\ksohtml11916\wps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4" name="图片 24"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1.USE\AppData\Local\Temp\ksohtml11916\wps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5AEC6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20" w:hRule="atLeast"/>
          <w:jc w:val="center"/>
        </w:trPr>
        <w:tc>
          <w:tcPr>
            <w:tcW w:w="1124" w:type="dxa"/>
            <w:vMerge w:val="continue"/>
            <w:shd w:val="clear" w:color="auto" w:fill="auto"/>
            <w:vAlign w:val="center"/>
          </w:tcPr>
          <w:p w14:paraId="0DD2B9B5">
            <w:pPr>
              <w:pStyle w:val="184"/>
              <w:rPr>
                <w:rFonts w:ascii="Calibri" w:hAnsi="Calibri"/>
              </w:rPr>
            </w:pPr>
          </w:p>
        </w:tc>
        <w:tc>
          <w:tcPr>
            <w:tcW w:w="1418" w:type="dxa"/>
            <w:shd w:val="clear" w:color="auto" w:fill="auto"/>
            <w:vAlign w:val="center"/>
          </w:tcPr>
          <w:p w14:paraId="5BDF6A29">
            <w:pPr>
              <w:pStyle w:val="184"/>
              <w:rPr>
                <w:rFonts w:ascii="Calibri" w:hAnsi="Calibri"/>
              </w:rPr>
            </w:pPr>
            <w:r>
              <w:rPr>
                <w:rFonts w:ascii="Calibri" w:hAnsi="Calibri"/>
                <w:spacing w:val="5"/>
                <w:szCs w:val="18"/>
              </w:rPr>
              <w:t>协调性</w:t>
            </w:r>
          </w:p>
        </w:tc>
        <w:tc>
          <w:tcPr>
            <w:tcW w:w="4459" w:type="dxa"/>
            <w:gridSpan w:val="2"/>
            <w:shd w:val="clear" w:color="auto" w:fill="auto"/>
            <w:vAlign w:val="center"/>
          </w:tcPr>
          <w:p w14:paraId="65A6F1E2">
            <w:pPr>
              <w:pStyle w:val="184"/>
              <w:spacing w:line="300" w:lineRule="exact"/>
              <w:jc w:val="left"/>
              <w:rPr>
                <w:rFonts w:ascii="Calibri" w:hAnsi="Calibri"/>
              </w:rPr>
            </w:pPr>
            <w:r>
              <w:rPr>
                <w:rFonts w:ascii="Calibri" w:hAnsi="Calibri"/>
                <w:spacing w:val="11"/>
                <w:szCs w:val="18"/>
              </w:rPr>
              <w:t>该标准的特色要求与其他强制性标准的主要技术指标、相关法律法规、部门规章或产业政策是否</w:t>
            </w:r>
            <w:r>
              <w:rPr>
                <w:rFonts w:ascii="Calibri" w:hAnsi="Calibri"/>
                <w:spacing w:val="2"/>
                <w:szCs w:val="18"/>
              </w:rPr>
              <w:t>协调？</w:t>
            </w:r>
          </w:p>
        </w:tc>
        <w:tc>
          <w:tcPr>
            <w:tcW w:w="2333" w:type="dxa"/>
            <w:shd w:val="clear" w:color="auto" w:fill="auto"/>
            <w:vAlign w:val="center"/>
          </w:tcPr>
          <w:p w14:paraId="141F3147">
            <w:pPr>
              <w:pStyle w:val="184"/>
              <w:rPr>
                <w:rFonts w:ascii="Calibri" w:hAnsi="Calibri"/>
              </w:rPr>
            </w:pPr>
            <w:r>
              <w:rPr>
                <w:rFonts w:ascii="Calibri" w:hAnsi="Calibri"/>
                <w:szCs w:val="18"/>
              </w:rPr>
              <w:drawing>
                <wp:inline distT="0" distB="0" distL="0" distR="0">
                  <wp:extent cx="114300" cy="114300"/>
                  <wp:effectExtent l="0" t="0" r="0" b="0"/>
                  <wp:docPr id="25" name="图片 25"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1.USE\AppData\Local\Temp\ksohtml11916\wps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6" name="图片 26"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1.USE\AppData\Local\Temp\ksohtml11916\wps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36290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40" w:hRule="atLeast"/>
          <w:jc w:val="center"/>
        </w:trPr>
        <w:tc>
          <w:tcPr>
            <w:tcW w:w="1124" w:type="dxa"/>
            <w:vMerge w:val="continue"/>
            <w:shd w:val="clear" w:color="auto" w:fill="auto"/>
            <w:vAlign w:val="center"/>
          </w:tcPr>
          <w:p w14:paraId="54C3D205">
            <w:pPr>
              <w:pStyle w:val="184"/>
              <w:rPr>
                <w:rFonts w:ascii="Calibri" w:hAnsi="Calibri"/>
              </w:rPr>
            </w:pPr>
          </w:p>
        </w:tc>
        <w:tc>
          <w:tcPr>
            <w:tcW w:w="1418" w:type="dxa"/>
            <w:shd w:val="clear" w:color="auto" w:fill="auto"/>
            <w:vAlign w:val="center"/>
          </w:tcPr>
          <w:p w14:paraId="743738EB">
            <w:pPr>
              <w:pStyle w:val="184"/>
              <w:rPr>
                <w:rFonts w:ascii="Calibri" w:hAnsi="Calibri"/>
                <w:szCs w:val="18"/>
              </w:rPr>
            </w:pPr>
            <w:r>
              <w:rPr>
                <w:rFonts w:ascii="Calibri" w:hAnsi="Calibri"/>
                <w:spacing w:val="11"/>
                <w:szCs w:val="18"/>
              </w:rPr>
              <w:t>执行情况</w:t>
            </w:r>
          </w:p>
        </w:tc>
        <w:tc>
          <w:tcPr>
            <w:tcW w:w="4459" w:type="dxa"/>
            <w:gridSpan w:val="2"/>
            <w:shd w:val="clear" w:color="auto" w:fill="auto"/>
            <w:vAlign w:val="center"/>
          </w:tcPr>
          <w:p w14:paraId="2F9AD1E6">
            <w:pPr>
              <w:widowControl/>
              <w:kinsoku w:val="0"/>
              <w:autoSpaceDE w:val="0"/>
              <w:autoSpaceDN w:val="0"/>
              <w:spacing w:line="300" w:lineRule="exact"/>
              <w:jc w:val="left"/>
              <w:textAlignment w:val="baseline"/>
              <w:rPr>
                <w:spacing w:val="11"/>
                <w:kern w:val="0"/>
                <w:sz w:val="18"/>
                <w:szCs w:val="18"/>
              </w:rPr>
            </w:pPr>
            <w:r>
              <w:rPr>
                <w:spacing w:val="11"/>
                <w:kern w:val="0"/>
                <w:sz w:val="18"/>
                <w:szCs w:val="18"/>
              </w:rPr>
              <w:t>标准执行单位或人员是否按照标准要求组织开展相关工作？</w:t>
            </w:r>
          </w:p>
        </w:tc>
        <w:tc>
          <w:tcPr>
            <w:tcW w:w="2333" w:type="dxa"/>
            <w:shd w:val="clear" w:color="auto" w:fill="auto"/>
            <w:vAlign w:val="center"/>
          </w:tcPr>
          <w:p w14:paraId="79942DE5">
            <w:pPr>
              <w:pStyle w:val="184"/>
              <w:rPr>
                <w:rFonts w:ascii="Calibri" w:hAnsi="Calibri"/>
              </w:rPr>
            </w:pPr>
            <w:r>
              <w:rPr>
                <w:rFonts w:ascii="Calibri" w:hAnsi="Calibri"/>
                <w:szCs w:val="18"/>
              </w:rPr>
              <w:drawing>
                <wp:inline distT="0" distB="0" distL="0" distR="0">
                  <wp:extent cx="114300" cy="114300"/>
                  <wp:effectExtent l="0" t="0" r="0" b="0"/>
                  <wp:docPr id="27" name="图片 27"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1.USE\AppData\Local\Temp\ksohtml11916\wps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8" name="图片 28"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USE\AppData\Local\Temp\ksohtml11916\wps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56ABE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8" w:hRule="atLeast"/>
          <w:jc w:val="center"/>
        </w:trPr>
        <w:tc>
          <w:tcPr>
            <w:tcW w:w="1124" w:type="dxa"/>
            <w:vMerge w:val="restart"/>
            <w:shd w:val="clear" w:color="auto" w:fill="auto"/>
            <w:vAlign w:val="center"/>
          </w:tcPr>
          <w:p w14:paraId="14C7315E">
            <w:pPr>
              <w:pStyle w:val="184"/>
              <w:rPr>
                <w:rFonts w:ascii="Calibri" w:hAnsi="Calibri"/>
              </w:rPr>
            </w:pPr>
            <w:r>
              <w:rPr>
                <w:rFonts w:ascii="Calibri" w:hAnsi="Calibri"/>
                <w:spacing w:val="4"/>
                <w:szCs w:val="18"/>
              </w:rPr>
              <w:t>实施信息</w:t>
            </w:r>
          </w:p>
        </w:tc>
        <w:tc>
          <w:tcPr>
            <w:tcW w:w="5877" w:type="dxa"/>
            <w:gridSpan w:val="3"/>
            <w:shd w:val="clear" w:color="auto" w:fill="auto"/>
            <w:vAlign w:val="center"/>
          </w:tcPr>
          <w:p w14:paraId="42CF0B1C">
            <w:pPr>
              <w:pStyle w:val="184"/>
              <w:jc w:val="left"/>
              <w:rPr>
                <w:rFonts w:ascii="Calibri" w:hAnsi="Calibri"/>
              </w:rPr>
            </w:pPr>
            <w:r>
              <w:rPr>
                <w:rFonts w:ascii="Calibri" w:hAnsi="Calibri"/>
                <w:spacing w:val="8"/>
                <w:szCs w:val="18"/>
              </w:rPr>
              <w:t>标准实施过程中是否存在阻力和障碍？</w:t>
            </w:r>
          </w:p>
        </w:tc>
        <w:tc>
          <w:tcPr>
            <w:tcW w:w="2333" w:type="dxa"/>
            <w:shd w:val="clear" w:color="auto" w:fill="auto"/>
            <w:vAlign w:val="center"/>
          </w:tcPr>
          <w:p w14:paraId="1E7095E9">
            <w:pPr>
              <w:pStyle w:val="184"/>
              <w:rPr>
                <w:rFonts w:ascii="Calibri" w:hAnsi="Calibri"/>
              </w:rPr>
            </w:pPr>
            <w:r>
              <w:rPr>
                <w:rFonts w:ascii="Calibri" w:hAnsi="Calibri"/>
                <w:szCs w:val="18"/>
              </w:rPr>
              <w:drawing>
                <wp:inline distT="0" distB="0" distL="0" distR="0">
                  <wp:extent cx="114300" cy="114300"/>
                  <wp:effectExtent l="0" t="0" r="0" b="0"/>
                  <wp:docPr id="29" name="图片 29"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1.USE\AppData\Local\Temp\ksohtml11916\wps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30" name="图片 30"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1.USE\AppData\Local\Temp\ksohtml11916\wps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0C8F6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0" w:hRule="atLeast"/>
          <w:jc w:val="center"/>
        </w:trPr>
        <w:tc>
          <w:tcPr>
            <w:tcW w:w="1124" w:type="dxa"/>
            <w:vMerge w:val="continue"/>
            <w:shd w:val="clear" w:color="auto" w:fill="auto"/>
            <w:vAlign w:val="center"/>
          </w:tcPr>
          <w:p w14:paraId="03D7B5C5">
            <w:pPr>
              <w:pStyle w:val="184"/>
              <w:rPr>
                <w:rFonts w:ascii="Calibri" w:hAnsi="Calibri"/>
              </w:rPr>
            </w:pPr>
          </w:p>
        </w:tc>
        <w:tc>
          <w:tcPr>
            <w:tcW w:w="3261" w:type="dxa"/>
            <w:gridSpan w:val="2"/>
            <w:shd w:val="clear" w:color="auto" w:fill="auto"/>
            <w:vAlign w:val="center"/>
          </w:tcPr>
          <w:p w14:paraId="4C23B3E5">
            <w:pPr>
              <w:pStyle w:val="184"/>
              <w:jc w:val="left"/>
              <w:rPr>
                <w:rFonts w:ascii="Calibri" w:hAnsi="Calibri"/>
              </w:rPr>
            </w:pPr>
            <w:r>
              <w:rPr>
                <w:rFonts w:ascii="Calibri" w:hAnsi="Calibri"/>
                <w:spacing w:val="8"/>
                <w:szCs w:val="18"/>
              </w:rPr>
              <w:t>实施过程中存在的主要问题</w:t>
            </w:r>
          </w:p>
        </w:tc>
        <w:tc>
          <w:tcPr>
            <w:tcW w:w="4949" w:type="dxa"/>
            <w:gridSpan w:val="2"/>
            <w:shd w:val="clear" w:color="auto" w:fill="auto"/>
            <w:vAlign w:val="center"/>
          </w:tcPr>
          <w:p w14:paraId="3ACD28B0">
            <w:pPr>
              <w:pStyle w:val="184"/>
              <w:rPr>
                <w:rFonts w:ascii="Calibri" w:hAnsi="Calibri"/>
              </w:rPr>
            </w:pPr>
          </w:p>
        </w:tc>
      </w:tr>
      <w:tr w14:paraId="36D57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1124" w:type="dxa"/>
            <w:vMerge w:val="restart"/>
            <w:shd w:val="clear" w:color="auto" w:fill="auto"/>
            <w:vAlign w:val="center"/>
          </w:tcPr>
          <w:p w14:paraId="50ACBB91">
            <w:pPr>
              <w:pStyle w:val="184"/>
              <w:rPr>
                <w:rFonts w:ascii="Calibri" w:hAnsi="Calibri"/>
              </w:rPr>
            </w:pPr>
            <w:r>
              <w:rPr>
                <w:rFonts w:ascii="Calibri" w:hAnsi="Calibri"/>
                <w:spacing w:val="8"/>
                <w:szCs w:val="18"/>
              </w:rPr>
              <w:t>修改意见</w:t>
            </w:r>
          </w:p>
        </w:tc>
        <w:tc>
          <w:tcPr>
            <w:tcW w:w="1418" w:type="dxa"/>
            <w:shd w:val="clear" w:color="auto" w:fill="auto"/>
            <w:vAlign w:val="center"/>
          </w:tcPr>
          <w:p w14:paraId="10440442">
            <w:pPr>
              <w:pStyle w:val="184"/>
              <w:rPr>
                <w:rFonts w:ascii="Calibri" w:hAnsi="Calibri"/>
                <w:spacing w:val="11"/>
                <w:szCs w:val="18"/>
              </w:rPr>
            </w:pPr>
            <w:r>
              <w:rPr>
                <w:rFonts w:ascii="Calibri" w:hAnsi="Calibri"/>
                <w:spacing w:val="11"/>
                <w:szCs w:val="18"/>
              </w:rPr>
              <w:t>总体意见</w:t>
            </w:r>
          </w:p>
        </w:tc>
        <w:tc>
          <w:tcPr>
            <w:tcW w:w="6792" w:type="dxa"/>
            <w:gridSpan w:val="3"/>
            <w:shd w:val="clear" w:color="auto" w:fill="auto"/>
            <w:vAlign w:val="center"/>
          </w:tcPr>
          <w:p w14:paraId="3794421B">
            <w:pPr>
              <w:pStyle w:val="184"/>
              <w:jc w:val="left"/>
              <w:rPr>
                <w:rFonts w:ascii="Calibri" w:hAnsi="Calibri"/>
              </w:rPr>
            </w:pPr>
            <w:r>
              <w:rPr>
                <w:rFonts w:ascii="Calibri" w:hAnsi="Calibri"/>
                <w:spacing w:val="11"/>
                <w:szCs w:val="18"/>
              </w:rPr>
              <w:drawing>
                <wp:inline distT="0" distB="0" distL="0" distR="0">
                  <wp:extent cx="114300" cy="114300"/>
                  <wp:effectExtent l="0" t="0" r="0" b="0"/>
                  <wp:docPr id="31" name="图片 31"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USE\AppData\Local\Temp\ksohtml11916\wps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 xml:space="preserve">适用    </w:t>
            </w:r>
            <w:r>
              <w:rPr>
                <w:rFonts w:ascii="Calibri" w:hAnsi="Calibri"/>
                <w:spacing w:val="11"/>
                <w:szCs w:val="18"/>
              </w:rPr>
              <w:drawing>
                <wp:inline distT="0" distB="0" distL="0" distR="0">
                  <wp:extent cx="114300" cy="114300"/>
                  <wp:effectExtent l="0" t="0" r="0" b="0"/>
                  <wp:docPr id="32" name="图片 32"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1.USE\AppData\Local\Temp\ksohtml11916\wps1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 xml:space="preserve">修改    </w:t>
            </w:r>
            <w:r>
              <w:rPr>
                <w:rFonts w:ascii="Calibri" w:hAnsi="Calibri"/>
                <w:spacing w:val="11"/>
                <w:szCs w:val="18"/>
              </w:rPr>
              <w:drawing>
                <wp:inline distT="0" distB="0" distL="0" distR="0">
                  <wp:extent cx="114300" cy="114300"/>
                  <wp:effectExtent l="0" t="0" r="0" b="0"/>
                  <wp:docPr id="33" name="图片 33"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DMINI~1.USE\AppData\Local\Temp\ksohtml11916\wps1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废止</w:t>
            </w:r>
          </w:p>
        </w:tc>
      </w:tr>
      <w:tr w14:paraId="54E80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92" w:hRule="atLeast"/>
          <w:jc w:val="center"/>
        </w:trPr>
        <w:tc>
          <w:tcPr>
            <w:tcW w:w="1124" w:type="dxa"/>
            <w:vMerge w:val="continue"/>
            <w:shd w:val="clear" w:color="auto" w:fill="auto"/>
            <w:vAlign w:val="center"/>
          </w:tcPr>
          <w:p w14:paraId="1BAAA3EB">
            <w:pPr>
              <w:pStyle w:val="184"/>
              <w:rPr>
                <w:rFonts w:ascii="Calibri" w:hAnsi="Calibri"/>
              </w:rPr>
            </w:pPr>
          </w:p>
        </w:tc>
        <w:tc>
          <w:tcPr>
            <w:tcW w:w="1418" w:type="dxa"/>
            <w:shd w:val="clear" w:color="auto" w:fill="auto"/>
            <w:vAlign w:val="center"/>
          </w:tcPr>
          <w:p w14:paraId="664B4F9E">
            <w:pPr>
              <w:pStyle w:val="184"/>
              <w:rPr>
                <w:rFonts w:ascii="Calibri" w:hAnsi="Calibri"/>
                <w:spacing w:val="11"/>
                <w:szCs w:val="18"/>
              </w:rPr>
            </w:pPr>
            <w:r>
              <w:rPr>
                <w:rFonts w:ascii="Calibri" w:hAnsi="Calibri"/>
                <w:spacing w:val="11"/>
                <w:szCs w:val="18"/>
              </w:rPr>
              <w:t>具体修改意见</w:t>
            </w:r>
          </w:p>
        </w:tc>
        <w:tc>
          <w:tcPr>
            <w:tcW w:w="6792" w:type="dxa"/>
            <w:gridSpan w:val="3"/>
            <w:shd w:val="clear" w:color="auto" w:fill="auto"/>
            <w:vAlign w:val="center"/>
          </w:tcPr>
          <w:p w14:paraId="4BE6BA86">
            <w:pPr>
              <w:widowControl/>
              <w:kinsoku w:val="0"/>
              <w:autoSpaceDE w:val="0"/>
              <w:autoSpaceDN w:val="0"/>
              <w:jc w:val="left"/>
              <w:textAlignment w:val="baseline"/>
              <w:rPr>
                <w:kern w:val="0"/>
                <w:sz w:val="18"/>
                <w:szCs w:val="18"/>
              </w:rPr>
            </w:pPr>
            <w:r>
              <w:rPr>
                <w:spacing w:val="4"/>
                <w:kern w:val="0"/>
                <w:sz w:val="18"/>
                <w:szCs w:val="18"/>
              </w:rPr>
              <w:t>需修改章节：</w:t>
            </w:r>
          </w:p>
          <w:p w14:paraId="480D4C53">
            <w:pPr>
              <w:pStyle w:val="184"/>
              <w:jc w:val="left"/>
              <w:rPr>
                <w:rFonts w:ascii="Calibri" w:hAnsi="Calibri"/>
              </w:rPr>
            </w:pPr>
            <w:r>
              <w:rPr>
                <w:rFonts w:ascii="Calibri" w:hAnsi="Calibri"/>
                <w:spacing w:val="6"/>
                <w:szCs w:val="18"/>
              </w:rPr>
              <w:t>具体修改意见：</w:t>
            </w:r>
          </w:p>
        </w:tc>
      </w:tr>
      <w:tr w14:paraId="09344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559" w:hRule="atLeast"/>
          <w:jc w:val="center"/>
        </w:trPr>
        <w:tc>
          <w:tcPr>
            <w:tcW w:w="1124" w:type="dxa"/>
            <w:shd w:val="clear" w:color="auto" w:fill="auto"/>
            <w:vAlign w:val="center"/>
          </w:tcPr>
          <w:p w14:paraId="5983F846">
            <w:pPr>
              <w:pStyle w:val="184"/>
              <w:rPr>
                <w:rFonts w:ascii="Calibri" w:hAnsi="Calibri"/>
              </w:rPr>
            </w:pPr>
            <w:r>
              <w:rPr>
                <w:rFonts w:ascii="Calibri" w:hAnsi="Calibri"/>
                <w:spacing w:val="7"/>
                <w:szCs w:val="18"/>
              </w:rPr>
              <w:t>反馈渠道</w:t>
            </w:r>
          </w:p>
        </w:tc>
        <w:tc>
          <w:tcPr>
            <w:tcW w:w="8210" w:type="dxa"/>
            <w:gridSpan w:val="4"/>
            <w:shd w:val="clear" w:color="auto" w:fill="auto"/>
            <w:vAlign w:val="center"/>
          </w:tcPr>
          <w:p w14:paraId="384438A0">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4" name="图片 34"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USE\AppData\Local\Temp\ksohtml11916\wps1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2"/>
                <w:kern w:val="0"/>
                <w:sz w:val="18"/>
                <w:szCs w:val="18"/>
              </w:rPr>
              <w:t>标准化行政主管部门</w:t>
            </w:r>
          </w:p>
          <w:p w14:paraId="6344EBF1">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5" name="图片 35"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I~1.USE\AppData\Local\Temp\ksohtml11916\wps1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2"/>
                <w:kern w:val="0"/>
                <w:sz w:val="18"/>
                <w:szCs w:val="18"/>
              </w:rPr>
              <w:t>省直行业主管部门</w:t>
            </w:r>
          </w:p>
          <w:p w14:paraId="3396F42B">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6" name="图片 36"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DMINI~1.USE\AppData\Local\Temp\ksohtml11916\wps14.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0"/>
                <w:kern w:val="0"/>
                <w:sz w:val="18"/>
                <w:szCs w:val="18"/>
              </w:rPr>
              <w:t>专业标准化技术委</w:t>
            </w:r>
            <w:r>
              <w:rPr>
                <w:rFonts w:hint="eastAsia" w:ascii="宋体" w:hAnsi="宋体" w:cs="宋体"/>
                <w:spacing w:val="10"/>
                <w:kern w:val="0"/>
                <w:sz w:val="18"/>
                <w:szCs w:val="18"/>
              </w:rPr>
              <w:t>员会（工作组）</w:t>
            </w:r>
          </w:p>
          <w:p w14:paraId="256E063D">
            <w:pPr>
              <w:pStyle w:val="184"/>
              <w:spacing w:line="300" w:lineRule="exact"/>
              <w:jc w:val="left"/>
              <w:rPr>
                <w:rFonts w:ascii="Calibri" w:hAnsi="Calibri"/>
              </w:rPr>
            </w:pPr>
            <w:r>
              <w:rPr>
                <w:rFonts w:ascii="Calibri" w:hAnsi="Calibri"/>
                <w:szCs w:val="18"/>
              </w:rPr>
              <w:drawing>
                <wp:inline distT="0" distB="0" distL="0" distR="0">
                  <wp:extent cx="114300" cy="114300"/>
                  <wp:effectExtent l="0" t="0" r="0" b="0"/>
                  <wp:docPr id="37" name="图片 37"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1.USE\AppData\Local\Temp\ksohtml11916\wps1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cs="宋体"/>
                <w:spacing w:val="11"/>
                <w:szCs w:val="18"/>
              </w:rPr>
              <w:t>标准起草组（牵头起草单位）</w:t>
            </w:r>
          </w:p>
        </w:tc>
      </w:tr>
      <w:tr w14:paraId="3727E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89" w:hRule="atLeast"/>
          <w:jc w:val="center"/>
        </w:trPr>
        <w:tc>
          <w:tcPr>
            <w:tcW w:w="1124" w:type="dxa"/>
            <w:tcBorders>
              <w:bottom w:val="single" w:color="auto" w:sz="8" w:space="0"/>
            </w:tcBorders>
            <w:shd w:val="clear" w:color="auto" w:fill="auto"/>
            <w:vAlign w:val="center"/>
          </w:tcPr>
          <w:p w14:paraId="34CF1A7D">
            <w:pPr>
              <w:pStyle w:val="184"/>
              <w:rPr>
                <w:rFonts w:ascii="Calibri" w:hAnsi="Calibri"/>
              </w:rPr>
            </w:pPr>
            <w:r>
              <w:rPr>
                <w:rFonts w:hint="eastAsia" w:ascii="宋体" w:hAnsi="宋体" w:cs="宋体"/>
                <w:spacing w:val="6"/>
                <w:szCs w:val="18"/>
              </w:rPr>
              <w:t>反馈人</w:t>
            </w:r>
          </w:p>
        </w:tc>
        <w:tc>
          <w:tcPr>
            <w:tcW w:w="8210" w:type="dxa"/>
            <w:gridSpan w:val="4"/>
            <w:tcBorders>
              <w:bottom w:val="single" w:color="auto" w:sz="8" w:space="0"/>
            </w:tcBorders>
            <w:shd w:val="clear" w:color="auto" w:fill="auto"/>
            <w:vAlign w:val="center"/>
          </w:tcPr>
          <w:p w14:paraId="1CA0D31E">
            <w:pPr>
              <w:pStyle w:val="184"/>
              <w:jc w:val="left"/>
              <w:rPr>
                <w:rFonts w:ascii="Calibri" w:hAnsi="Calibri"/>
              </w:rPr>
            </w:pPr>
            <w:r>
              <w:rPr>
                <w:rFonts w:hint="eastAsia" w:ascii="宋体" w:hAnsi="宋体" w:cs="宋体"/>
                <w:spacing w:val="2"/>
                <w:szCs w:val="18"/>
              </w:rPr>
              <w:t>姓名：</w:t>
            </w:r>
            <w:r>
              <w:rPr>
                <w:rFonts w:ascii="Calibri" w:hAnsi="Calibri"/>
                <w:spacing w:val="8"/>
                <w:szCs w:val="18"/>
              </w:rPr>
              <w:t xml:space="preserve">           </w:t>
            </w:r>
            <w:r>
              <w:rPr>
                <w:rFonts w:hint="eastAsia" w:ascii="宋体" w:hAnsi="宋体" w:cs="宋体"/>
                <w:spacing w:val="2"/>
                <w:szCs w:val="18"/>
              </w:rPr>
              <w:t>单位：</w:t>
            </w:r>
            <w:r>
              <w:rPr>
                <w:rFonts w:ascii="Calibri" w:hAnsi="Calibri"/>
                <w:spacing w:val="1"/>
                <w:szCs w:val="18"/>
              </w:rPr>
              <w:t xml:space="preserve">                      </w:t>
            </w:r>
            <w:r>
              <w:rPr>
                <w:rFonts w:hint="eastAsia" w:ascii="宋体" w:hAnsi="宋体" w:cs="宋体"/>
                <w:spacing w:val="2"/>
                <w:szCs w:val="18"/>
              </w:rPr>
              <w:t>联系方式：</w:t>
            </w:r>
          </w:p>
        </w:tc>
      </w:tr>
    </w:tbl>
    <w:p w14:paraId="798B58FE">
      <w:pPr>
        <w:pStyle w:val="62"/>
        <w:ind w:firstLine="360"/>
      </w:pPr>
      <w:r>
        <w:rPr>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074E21DA">
      <w:pPr>
        <w:pStyle w:val="62"/>
        <w:ind w:firstLine="420"/>
      </w:pPr>
    </w:p>
    <w:p w14:paraId="3C0CB984">
      <w:pPr>
        <w:pStyle w:val="62"/>
        <w:ind w:firstLine="420"/>
        <w:sectPr>
          <w:pgSz w:w="11906" w:h="16838"/>
          <w:pgMar w:top="2410" w:right="1134" w:bottom="1134" w:left="1134" w:header="1418" w:footer="1134" w:gutter="284"/>
          <w:cols w:space="425" w:num="1"/>
          <w:formProt w:val="0"/>
          <w:docGrid w:type="lines" w:linePitch="312" w:charSpace="0"/>
        </w:sectPr>
      </w:pPr>
    </w:p>
    <w:p w14:paraId="727A7554">
      <w:pPr>
        <w:pStyle w:val="204"/>
        <w:rPr>
          <w:rFonts w:hint="eastAsia"/>
          <w:vanish w:val="0"/>
        </w:rPr>
      </w:pPr>
    </w:p>
    <w:p w14:paraId="324C5BC5">
      <w:pPr>
        <w:pStyle w:val="205"/>
        <w:rPr>
          <w:vanish w:val="0"/>
        </w:rPr>
      </w:pPr>
    </w:p>
    <w:bookmarkEnd w:id="152"/>
    <w:p w14:paraId="050E7D8D">
      <w:pPr>
        <w:pStyle w:val="62"/>
        <w:ind w:firstLine="420"/>
      </w:pPr>
      <w:bookmarkStart w:id="154" w:name="_Toc203499484"/>
      <w:bookmarkStart w:id="155" w:name="_Toc203500113"/>
      <w:bookmarkStart w:id="156" w:name="BookMark8"/>
    </w:p>
    <w:p w14:paraId="68B3047C">
      <w:pPr>
        <w:pStyle w:val="62"/>
        <w:ind w:firstLine="420"/>
      </w:pPr>
    </w:p>
    <w:p w14:paraId="5C340E05">
      <w:pPr>
        <w:pStyle w:val="62"/>
        <w:ind w:firstLine="420"/>
      </w:pPr>
    </w:p>
    <w:p w14:paraId="3329F5DF">
      <w:pPr>
        <w:pStyle w:val="62"/>
        <w:ind w:firstLine="420"/>
      </w:pPr>
    </w:p>
    <w:p w14:paraId="2419F39A">
      <w:pPr>
        <w:pStyle w:val="62"/>
        <w:ind w:firstLine="420"/>
      </w:pPr>
    </w:p>
    <w:p w14:paraId="6E3957C2">
      <w:pPr>
        <w:pStyle w:val="62"/>
        <w:ind w:firstLine="420"/>
      </w:pPr>
    </w:p>
    <w:p w14:paraId="6328B7D3">
      <w:pPr>
        <w:pStyle w:val="62"/>
        <w:ind w:firstLine="420"/>
      </w:pPr>
    </w:p>
    <w:p w14:paraId="730FCBD1">
      <w:pPr>
        <w:pStyle w:val="62"/>
        <w:ind w:firstLine="420"/>
      </w:pPr>
    </w:p>
    <w:p w14:paraId="62B38A8C">
      <w:pPr>
        <w:pStyle w:val="62"/>
        <w:ind w:firstLine="420"/>
      </w:pPr>
    </w:p>
    <w:p w14:paraId="2D689B12">
      <w:pPr>
        <w:spacing w:before="101" w:line="221" w:lineRule="auto"/>
        <w:jc w:val="center"/>
        <w:outlineLvl w:val="0"/>
        <w:rPr>
          <w:b/>
          <w:bCs/>
          <w:sz w:val="48"/>
          <w:szCs w:val="48"/>
        </w:rPr>
      </w:pPr>
      <w:r>
        <w:rPr>
          <w:b/>
          <w:bCs/>
          <w:sz w:val="48"/>
          <w:szCs w:val="48"/>
        </w:rPr>
        <w:t>建筑物外墙饰面缺陷检测技术规程</w:t>
      </w:r>
      <w:bookmarkEnd w:id="154"/>
      <w:bookmarkEnd w:id="155"/>
    </w:p>
    <w:p w14:paraId="62DB8D79">
      <w:pPr>
        <w:spacing w:line="360" w:lineRule="auto"/>
        <w:jc w:val="center"/>
        <w:rPr>
          <w:sz w:val="28"/>
        </w:rPr>
      </w:pPr>
      <w:r>
        <w:rPr>
          <w:sz w:val="28"/>
          <w:shd w:val="clear" w:color="auto" w:fill="FFFFFF"/>
        </w:rPr>
        <w:t>Technical Specification for Detection of Defects in Building Exterior Wall Finishes</w:t>
      </w:r>
    </w:p>
    <w:p w14:paraId="2D2BB42A">
      <w:pPr>
        <w:pStyle w:val="12"/>
      </w:pPr>
    </w:p>
    <w:p w14:paraId="1CC01C52">
      <w:pPr>
        <w:pStyle w:val="12"/>
      </w:pPr>
    </w:p>
    <w:p w14:paraId="7B881354">
      <w:pPr>
        <w:pStyle w:val="12"/>
      </w:pPr>
    </w:p>
    <w:p w14:paraId="4F9EB07F">
      <w:pPr>
        <w:pStyle w:val="12"/>
      </w:pPr>
    </w:p>
    <w:p w14:paraId="16A89E55">
      <w:pPr>
        <w:pStyle w:val="12"/>
      </w:pPr>
    </w:p>
    <w:p w14:paraId="08C1088A">
      <w:pPr>
        <w:pStyle w:val="12"/>
      </w:pPr>
    </w:p>
    <w:p w14:paraId="60035151">
      <w:pPr>
        <w:pStyle w:val="12"/>
      </w:pPr>
    </w:p>
    <w:p w14:paraId="3DBD3E44">
      <w:pPr>
        <w:pStyle w:val="12"/>
      </w:pPr>
    </w:p>
    <w:p w14:paraId="01794A51">
      <w:pPr>
        <w:pStyle w:val="12"/>
      </w:pPr>
    </w:p>
    <w:p w14:paraId="207982D1">
      <w:pPr>
        <w:pStyle w:val="12"/>
      </w:pPr>
    </w:p>
    <w:p w14:paraId="479E532C">
      <w:pPr>
        <w:pStyle w:val="12"/>
      </w:pPr>
    </w:p>
    <w:p w14:paraId="5E5AC06B">
      <w:pPr>
        <w:spacing w:before="101" w:line="221" w:lineRule="auto"/>
        <w:ind w:left="2100" w:leftChars="1000" w:firstLine="1550" w:firstLineChars="500"/>
        <w:outlineLvl w:val="0"/>
        <w:rPr>
          <w:rFonts w:eastAsia="新宋体"/>
          <w:sz w:val="31"/>
          <w:szCs w:val="31"/>
        </w:rPr>
      </w:pPr>
      <w:bookmarkStart w:id="157" w:name="_Toc203499485"/>
      <w:bookmarkStart w:id="158" w:name="_Toc203500114"/>
      <w:r>
        <w:rPr>
          <w:rFonts w:eastAsia="新宋体"/>
          <w:sz w:val="31"/>
          <w:szCs w:val="31"/>
        </w:rPr>
        <w:t>条文说明</w:t>
      </w:r>
      <w:bookmarkEnd w:id="157"/>
      <w:bookmarkEnd w:id="158"/>
    </w:p>
    <w:p w14:paraId="05CF17E1">
      <w:pPr>
        <w:pStyle w:val="12"/>
      </w:pPr>
    </w:p>
    <w:p w14:paraId="64D1FAE1">
      <w:pPr>
        <w:pStyle w:val="12"/>
      </w:pPr>
    </w:p>
    <w:p w14:paraId="23B9D65E">
      <w:pPr>
        <w:pStyle w:val="12"/>
      </w:pPr>
    </w:p>
    <w:p w14:paraId="2F964AE6">
      <w:pPr>
        <w:pStyle w:val="12"/>
      </w:pPr>
    </w:p>
    <w:p w14:paraId="568CBD86">
      <w:pPr>
        <w:widowControl/>
        <w:adjustRightInd/>
        <w:spacing w:line="240" w:lineRule="auto"/>
        <w:jc w:val="left"/>
      </w:pPr>
      <w:r>
        <w:br w:type="page"/>
      </w:r>
    </w:p>
    <w:p w14:paraId="56E403F9">
      <w:pPr>
        <w:pStyle w:val="111"/>
        <w:numPr>
          <w:ilvl w:val="2"/>
          <w:numId w:val="0"/>
        </w:numPr>
        <w:spacing w:before="156" w:after="156"/>
        <w:rPr>
          <w:rFonts w:ascii="Times New Roman" w:eastAsia="宋体"/>
        </w:rPr>
      </w:pPr>
      <w:bookmarkStart w:id="159" w:name="_Toc216335870"/>
      <w:bookmarkStart w:id="160" w:name="_Toc203499488"/>
      <w:bookmarkStart w:id="161" w:name="_Toc203500117"/>
      <w:r>
        <w:rPr>
          <w:rFonts w:hint="eastAsia" w:ascii="Times New Roman" w:eastAsia="宋体"/>
        </w:rPr>
        <w:t>1</w:t>
      </w:r>
      <w:r>
        <w:rPr>
          <w:rFonts w:ascii="Times New Roman" w:eastAsia="宋体"/>
        </w:rPr>
        <w:t>　</w:t>
      </w:r>
      <w:r>
        <w:rPr>
          <w:rFonts w:hint="eastAsia" w:ascii="Times New Roman" w:eastAsia="宋体"/>
        </w:rPr>
        <w:t>范围</w:t>
      </w:r>
      <w:bookmarkEnd w:id="159"/>
    </w:p>
    <w:p w14:paraId="61842769">
      <w:pPr>
        <w:pStyle w:val="111"/>
        <w:numPr>
          <w:ilvl w:val="2"/>
          <w:numId w:val="0"/>
        </w:numPr>
        <w:spacing w:before="156" w:after="156"/>
        <w:rPr>
          <w:rFonts w:ascii="Times New Roman" w:eastAsia="宋体"/>
        </w:rPr>
      </w:pPr>
      <w:bookmarkStart w:id="162" w:name="_Toc216335871"/>
      <w:r>
        <w:rPr>
          <w:rFonts w:hint="eastAsia" w:ascii="Times New Roman" w:eastAsia="宋体"/>
        </w:rPr>
        <w:t xml:space="preserve">1.1  </w:t>
      </w:r>
      <w:r>
        <w:rPr>
          <w:rFonts w:ascii="Times New Roman" w:eastAsia="宋体"/>
        </w:rPr>
        <w:t>根据市场调查，本市目前建筑物外墙饰面主要有清水墙面、抹灰墙面、饰面砖墙面、以粘结或链固为主要连接方式的外墙外保温系统。本</w:t>
      </w:r>
      <w:r>
        <w:rPr>
          <w:rFonts w:hint="eastAsia" w:ascii="Times New Roman" w:eastAsia="宋体"/>
        </w:rPr>
        <w:t>文件</w:t>
      </w:r>
      <w:r>
        <w:rPr>
          <w:rFonts w:ascii="Times New Roman" w:eastAsia="宋体"/>
        </w:rPr>
        <w:t>聚焦于上述关键的外墙构造类型，为其提供系统化、规范化的缺陷检测、</w:t>
      </w:r>
      <w:r>
        <w:rPr>
          <w:rFonts w:hint="eastAsia" w:ascii="Times New Roman" w:eastAsia="宋体"/>
        </w:rPr>
        <w:t>风险</w:t>
      </w:r>
      <w:r>
        <w:rPr>
          <w:rFonts w:ascii="Times New Roman" w:eastAsia="宋体"/>
        </w:rPr>
        <w:t>分级</w:t>
      </w:r>
      <w:r>
        <w:rPr>
          <w:rFonts w:hint="eastAsia" w:ascii="Times New Roman" w:eastAsia="宋体"/>
        </w:rPr>
        <w:t>划分</w:t>
      </w:r>
      <w:r>
        <w:rPr>
          <w:rFonts w:ascii="Times New Roman" w:eastAsia="宋体"/>
        </w:rPr>
        <w:t>、标准实施指导及最终效果评价的方法和依据，旨在提升外墙工程质量管控水平，及时发现和消除安全隐患(特别是保温系统脱落风险)，为既有建筑外墙的维修、改造和性能评价提供技术支撑，保障建筑物的长期安全、节能和美观。</w:t>
      </w:r>
      <w:bookmarkEnd w:id="162"/>
    </w:p>
    <w:p w14:paraId="05524DC6">
      <w:pPr>
        <w:pStyle w:val="111"/>
        <w:numPr>
          <w:ilvl w:val="2"/>
          <w:numId w:val="0"/>
        </w:numPr>
        <w:spacing w:before="156" w:after="156"/>
        <w:rPr>
          <w:rFonts w:ascii="Times New Roman" w:eastAsia="宋体"/>
        </w:rPr>
      </w:pPr>
      <w:bookmarkStart w:id="163" w:name="_Toc216335872"/>
      <w:r>
        <w:rPr>
          <w:rFonts w:ascii="Times New Roman" w:eastAsia="宋体"/>
        </w:rPr>
        <w:t>3　术语和定义</w:t>
      </w:r>
      <w:bookmarkEnd w:id="160"/>
      <w:bookmarkEnd w:id="161"/>
      <w:bookmarkEnd w:id="163"/>
    </w:p>
    <w:p w14:paraId="195B4B09">
      <w:pPr>
        <w:pStyle w:val="111"/>
        <w:numPr>
          <w:ilvl w:val="2"/>
          <w:numId w:val="0"/>
        </w:numPr>
        <w:spacing w:before="156" w:after="156"/>
        <w:rPr>
          <w:rFonts w:ascii="Times New Roman" w:eastAsia="宋体"/>
        </w:rPr>
      </w:pPr>
      <w:bookmarkStart w:id="164" w:name="_Toc216335873"/>
      <w:r>
        <w:rPr>
          <w:rFonts w:ascii="Times New Roman" w:eastAsia="宋体"/>
        </w:rPr>
        <w:t>3.5　以粘结为主要连接方式的外墙外保温系统主要包括模塑板薄抹灰外墙外保温系统、挤塑板薄抹灰外墙外保温系统、聚氨酯板薄抹灰外墙外保温系统、岩棉条薄抹灰外墙外保温系统、保温砂浆外墙外保温系统。</w:t>
      </w:r>
      <w:bookmarkEnd w:id="164"/>
    </w:p>
    <w:p w14:paraId="068DE46D">
      <w:pPr>
        <w:pStyle w:val="111"/>
        <w:numPr>
          <w:ilvl w:val="2"/>
          <w:numId w:val="0"/>
        </w:numPr>
        <w:spacing w:before="156" w:after="156"/>
        <w:rPr>
          <w:rFonts w:ascii="Times New Roman" w:eastAsia="宋体"/>
        </w:rPr>
      </w:pPr>
      <w:bookmarkStart w:id="165" w:name="_Toc216335874"/>
      <w:r>
        <w:rPr>
          <w:rFonts w:ascii="Times New Roman" w:eastAsia="宋体"/>
        </w:rPr>
        <w:t>3.6　以锚固为主要连接方式的外墙外保温系统主要包括岩棉板薄抹灰外墙外保温系统。</w:t>
      </w:r>
      <w:bookmarkEnd w:id="165"/>
    </w:p>
    <w:p w14:paraId="2812B4F5">
      <w:pPr>
        <w:pStyle w:val="111"/>
        <w:numPr>
          <w:ilvl w:val="2"/>
          <w:numId w:val="0"/>
        </w:numPr>
        <w:spacing w:before="156" w:after="156"/>
        <w:rPr>
          <w:rFonts w:ascii="Times New Roman" w:eastAsia="宋体"/>
        </w:rPr>
      </w:pPr>
      <w:bookmarkStart w:id="166" w:name="_Toc216335875"/>
      <w:bookmarkStart w:id="167" w:name="_Toc203500118"/>
      <w:bookmarkStart w:id="168" w:name="_Toc203499489"/>
      <w:r>
        <w:rPr>
          <w:rFonts w:ascii="Times New Roman" w:eastAsia="宋体"/>
        </w:rPr>
        <w:t>4　基本规定</w:t>
      </w:r>
      <w:bookmarkEnd w:id="166"/>
      <w:bookmarkEnd w:id="167"/>
      <w:bookmarkEnd w:id="168"/>
    </w:p>
    <w:p w14:paraId="6C40AA21">
      <w:pPr>
        <w:pStyle w:val="111"/>
        <w:numPr>
          <w:ilvl w:val="2"/>
          <w:numId w:val="0"/>
        </w:numPr>
        <w:spacing w:before="156" w:after="156"/>
        <w:rPr>
          <w:rFonts w:ascii="Times New Roman" w:eastAsia="宋体"/>
        </w:rPr>
      </w:pPr>
      <w:bookmarkStart w:id="169" w:name="_Toc216335876"/>
      <w:r>
        <w:rPr>
          <w:rFonts w:ascii="Times New Roman" w:eastAsia="宋体"/>
        </w:rPr>
        <w:t>4.2.2 初步调查对于外墙外保温工程检测方案的制订和实施，是非常重要的。至于每一调查项目需要做哪些具体工作，需要根据实际所遇到的问题进行研究，才能使制定的方案具有良好的可操作性。</w:t>
      </w:r>
      <w:bookmarkEnd w:id="169"/>
    </w:p>
    <w:p w14:paraId="030AC64E">
      <w:pPr>
        <w:pStyle w:val="111"/>
        <w:numPr>
          <w:ilvl w:val="2"/>
          <w:numId w:val="0"/>
        </w:numPr>
        <w:spacing w:before="156" w:after="156"/>
        <w:rPr>
          <w:rFonts w:ascii="Times New Roman" w:eastAsia="宋体"/>
        </w:rPr>
      </w:pPr>
      <w:bookmarkStart w:id="170" w:name="_Toc216335877"/>
      <w:r>
        <w:rPr>
          <w:rFonts w:ascii="Times New Roman" w:eastAsia="宋体"/>
        </w:rPr>
        <w:t>4.2.7 外墙饰面的检测工作完成后，需要出具结果报告，出具报告的形式，应在项目前期踏勘和接受委托时就提前确定。检验报告较检测报告更为复杂，本条只规定了报告中一般要包含的内容，对于不同项目的不同需求，检验检测提供方可根据委托方的特定需求，进行针对性编写。</w:t>
      </w:r>
      <w:bookmarkEnd w:id="170"/>
    </w:p>
    <w:p w14:paraId="554C0694">
      <w:pPr>
        <w:pStyle w:val="111"/>
        <w:numPr>
          <w:ilvl w:val="2"/>
          <w:numId w:val="0"/>
        </w:numPr>
        <w:spacing w:before="156" w:after="156"/>
        <w:rPr>
          <w:rFonts w:ascii="Times New Roman" w:eastAsia="宋体"/>
        </w:rPr>
      </w:pPr>
      <w:bookmarkStart w:id="171" w:name="_Toc203500119"/>
      <w:bookmarkStart w:id="172" w:name="_Toc203499490"/>
      <w:bookmarkStart w:id="173" w:name="_Toc216335878"/>
      <w:r>
        <w:rPr>
          <w:rFonts w:ascii="Times New Roman" w:eastAsia="宋体"/>
        </w:rPr>
        <w:t>5　外观质量</w:t>
      </w:r>
      <w:bookmarkEnd w:id="171"/>
      <w:bookmarkEnd w:id="172"/>
      <w:bookmarkEnd w:id="173"/>
    </w:p>
    <w:p w14:paraId="22223191">
      <w:pPr>
        <w:pStyle w:val="111"/>
        <w:numPr>
          <w:ilvl w:val="2"/>
          <w:numId w:val="0"/>
        </w:numPr>
        <w:spacing w:before="156" w:after="156"/>
        <w:rPr>
          <w:rFonts w:ascii="Times New Roman" w:eastAsia="宋体"/>
        </w:rPr>
      </w:pPr>
      <w:bookmarkStart w:id="174" w:name="_Toc216335879"/>
      <w:r>
        <w:rPr>
          <w:rFonts w:ascii="Times New Roman" w:eastAsia="宋体"/>
        </w:rPr>
        <w:t>5.1　一般规定</w:t>
      </w:r>
      <w:bookmarkEnd w:id="174"/>
    </w:p>
    <w:p w14:paraId="3773E273">
      <w:pPr>
        <w:pStyle w:val="111"/>
        <w:numPr>
          <w:ilvl w:val="2"/>
          <w:numId w:val="0"/>
        </w:numPr>
        <w:spacing w:before="156" w:after="156"/>
        <w:rPr>
          <w:rFonts w:ascii="Times New Roman" w:eastAsia="宋体"/>
        </w:rPr>
      </w:pPr>
      <w:bookmarkStart w:id="175" w:name="_Toc216335880"/>
      <w:r>
        <w:rPr>
          <w:rFonts w:ascii="Times New Roman" w:eastAsia="宋体"/>
        </w:rPr>
        <w:t>5.1.1 本条列举了外墙饰面外观质量检测的内容，可根据检测目的和委托方要求检测相应的内容。建筑外墙饰面常见缺陷类型包括裂缝、空鼓、脱落、粉化、疏松、分层、保温系统翘曲以及保温系统开裂带来的渗水等缺陷。裂缝缺陷主要包括表面性裂缝、保温板拼缝处产生裂缝、保温层产生裂缝、基层结构引起裂缝等；空鼓根据其部位主要包括抹面层与饰面砖或涂料腻子层间空鼓、保温层与抹面层间空鼓、保温层本身强度不够引起空鼓、基层与保温层间空鼓等；渗水常见的包括阳台窗与墙交叉处渗水、门窗口部位渗水、女儿墙部位渗水、分隔缝部位渗水、铁爬梯和落水管等建筑构件根部渗水、墙面裂缝部位渗水等。外墙工程目视发现的缺陷部位内部的粘结质量、系统构造、空鼓和渗漏、锚栓抗拉承载力及分布检测按照本规程相应的方法进行检测。</w:t>
      </w:r>
      <w:bookmarkEnd w:id="175"/>
    </w:p>
    <w:p w14:paraId="4ADEBDF3">
      <w:pPr>
        <w:pStyle w:val="111"/>
        <w:numPr>
          <w:ilvl w:val="2"/>
          <w:numId w:val="0"/>
        </w:numPr>
        <w:spacing w:before="156" w:after="156"/>
        <w:rPr>
          <w:rFonts w:ascii="Times New Roman" w:eastAsia="宋体"/>
        </w:rPr>
      </w:pPr>
      <w:bookmarkStart w:id="176" w:name="_Toc216335881"/>
      <w:r>
        <w:rPr>
          <w:rFonts w:ascii="Times New Roman" w:eastAsia="宋体"/>
        </w:rPr>
        <w:t>5.2　检测方法</w:t>
      </w:r>
      <w:bookmarkEnd w:id="176"/>
    </w:p>
    <w:p w14:paraId="653C81B4">
      <w:pPr>
        <w:pStyle w:val="111"/>
        <w:numPr>
          <w:ilvl w:val="2"/>
          <w:numId w:val="0"/>
        </w:numPr>
        <w:spacing w:before="156" w:after="156"/>
        <w:rPr>
          <w:rFonts w:ascii="Times New Roman" w:eastAsia="宋体"/>
        </w:rPr>
      </w:pPr>
      <w:bookmarkStart w:id="177" w:name="_Toc216335882"/>
      <w:r>
        <w:rPr>
          <w:rFonts w:ascii="Times New Roman" w:eastAsia="宋体"/>
        </w:rPr>
        <w:t>5.2.1　规定了外观质量检测的方式方法，可用人的肉眼或借助望远镜、高清摄像头，对建筑外墙外表面的损坏状况进行直接观察；在一些特殊情况下，如检测抹面砂浆的施工质量和面砖的粘结情况等时，可采用敲击锤辅助检测。</w:t>
      </w:r>
      <w:bookmarkEnd w:id="177"/>
    </w:p>
    <w:p w14:paraId="1416D4A2">
      <w:pPr>
        <w:pStyle w:val="111"/>
        <w:numPr>
          <w:ilvl w:val="2"/>
          <w:numId w:val="0"/>
        </w:numPr>
        <w:spacing w:before="156" w:after="156"/>
        <w:rPr>
          <w:rFonts w:ascii="Times New Roman" w:eastAsia="宋体"/>
        </w:rPr>
      </w:pPr>
      <w:bookmarkStart w:id="178" w:name="_Toc216335883"/>
      <w:r>
        <w:rPr>
          <w:rFonts w:ascii="Times New Roman" w:eastAsia="宋体"/>
        </w:rPr>
        <w:t>5.2.3　对观察到的缺陷，应记录缺陷的位置、类型和损坏程度，调查损坏的原因，必要时对缺陷的大小、面积等情况进行测量、记录。</w:t>
      </w:r>
      <w:bookmarkEnd w:id="178"/>
    </w:p>
    <w:p w14:paraId="622ABEFF">
      <w:pPr>
        <w:pStyle w:val="111"/>
        <w:numPr>
          <w:ilvl w:val="2"/>
          <w:numId w:val="0"/>
        </w:numPr>
        <w:spacing w:before="156" w:after="156"/>
        <w:rPr>
          <w:rFonts w:ascii="Times New Roman" w:eastAsia="宋体"/>
        </w:rPr>
      </w:pPr>
      <w:bookmarkStart w:id="179" w:name="_Toc216335884"/>
      <w:r>
        <w:rPr>
          <w:rFonts w:ascii="Times New Roman" w:eastAsia="宋体"/>
        </w:rPr>
        <w:t>5.2.4　外墙外保温工程表面开裂可导致一系列问题，如外墙渗漏和加速劣化，裂缝深度和数量决定了外墙渗漏和加速劣化的程度。因此，应根据外观检测结果选取检验单元内裂缝较多的最不利部位进行单位面积内裂缝数量的检测。裂缝检测可采用照相法，在目标处安置长1m的标尺拍照后，统计1m2内可见裂缝数量；也可用无人机搭载可见光图像成像仪、非接触式影像综合分析仪检测。表面裂缝的开裂情况可用小刀刮除裂缝一侧饰面层后，观察判定裂缝是否贯穿保护层。如裂缝贯通至保护层，继续刮掉保护层，观察判定保温层是否开裂和贯通。检查裂缝时应保留相应的影像记录。其他表面缺陷的尺寸可用钢卷尺直接量测。</w:t>
      </w:r>
      <w:bookmarkEnd w:id="179"/>
    </w:p>
    <w:p w14:paraId="020F573C">
      <w:pPr>
        <w:pStyle w:val="111"/>
        <w:numPr>
          <w:ilvl w:val="2"/>
          <w:numId w:val="0"/>
        </w:numPr>
        <w:spacing w:before="156" w:after="156"/>
        <w:rPr>
          <w:rFonts w:ascii="Times New Roman" w:eastAsia="宋体"/>
        </w:rPr>
      </w:pPr>
      <w:bookmarkStart w:id="180" w:name="_Toc216335885"/>
      <w:r>
        <w:rPr>
          <w:rFonts w:ascii="Times New Roman" w:eastAsia="宋体"/>
        </w:rPr>
        <w:t>5.3　检测结果</w:t>
      </w:r>
      <w:bookmarkEnd w:id="180"/>
    </w:p>
    <w:p w14:paraId="2F2D3215">
      <w:pPr>
        <w:pStyle w:val="111"/>
        <w:numPr>
          <w:ilvl w:val="2"/>
          <w:numId w:val="0"/>
        </w:numPr>
        <w:spacing w:before="156" w:after="156"/>
        <w:rPr>
          <w:rFonts w:ascii="Times New Roman" w:eastAsia="宋体"/>
        </w:rPr>
      </w:pPr>
      <w:bookmarkStart w:id="181" w:name="_Toc216335886"/>
      <w:r>
        <w:rPr>
          <w:rFonts w:ascii="Times New Roman" w:eastAsia="宋体"/>
        </w:rPr>
        <w:t>5.3.1~5.3.2　对检测结果的评定做出规定，新建工程可按现行国家标准《建筑节能工程施工质量验收标准》GB 50411、《外墙外保温工程技术标准》JGJ 144等规范的规定和设计的要求执行，对既有建筑外墙外保温系统的检测结果评定应按原设计要求及施工时期执行的相关规范的规定执行。对特殊情况的检测结果，可不进行评定，仅提供外墙体墙面损坏的程度及范围。</w:t>
      </w:r>
      <w:bookmarkEnd w:id="181"/>
    </w:p>
    <w:p w14:paraId="1835EC8B">
      <w:pPr>
        <w:pStyle w:val="111"/>
        <w:numPr>
          <w:ilvl w:val="2"/>
          <w:numId w:val="0"/>
        </w:numPr>
        <w:spacing w:before="156" w:after="156"/>
        <w:rPr>
          <w:rFonts w:ascii="Times New Roman" w:eastAsia="宋体"/>
        </w:rPr>
      </w:pPr>
      <w:bookmarkStart w:id="182" w:name="_Toc203500120"/>
      <w:bookmarkStart w:id="183" w:name="_Toc203499491"/>
      <w:bookmarkStart w:id="184" w:name="_Toc216335887"/>
      <w:r>
        <w:rPr>
          <w:rFonts w:ascii="Times New Roman" w:eastAsia="宋体"/>
        </w:rPr>
        <w:t>6　系统构造</w:t>
      </w:r>
      <w:bookmarkEnd w:id="182"/>
      <w:bookmarkEnd w:id="183"/>
      <w:bookmarkEnd w:id="184"/>
    </w:p>
    <w:p w14:paraId="5DD8D0CD">
      <w:pPr>
        <w:pStyle w:val="111"/>
        <w:numPr>
          <w:ilvl w:val="2"/>
          <w:numId w:val="0"/>
        </w:numPr>
        <w:spacing w:before="156" w:after="156"/>
        <w:rPr>
          <w:rFonts w:ascii="Times New Roman" w:eastAsia="宋体"/>
        </w:rPr>
      </w:pPr>
      <w:bookmarkStart w:id="185" w:name="_Toc216335888"/>
      <w:r>
        <w:rPr>
          <w:rFonts w:ascii="Times New Roman" w:eastAsia="宋体"/>
        </w:rPr>
        <w:t>6.1　一般规定</w:t>
      </w:r>
      <w:bookmarkEnd w:id="185"/>
    </w:p>
    <w:p w14:paraId="584BBA57">
      <w:pPr>
        <w:pStyle w:val="111"/>
        <w:numPr>
          <w:ilvl w:val="2"/>
          <w:numId w:val="0"/>
        </w:numPr>
        <w:spacing w:before="156" w:after="156"/>
        <w:rPr>
          <w:rFonts w:ascii="Times New Roman" w:eastAsia="宋体"/>
        </w:rPr>
      </w:pPr>
      <w:bookmarkStart w:id="186" w:name="_Toc216335889"/>
      <w:r>
        <w:rPr>
          <w:rFonts w:ascii="Times New Roman" w:eastAsia="宋体"/>
        </w:rPr>
        <w:t>6.1.1 外墙饰面系统构造检测的主要目的是查明外墙基层以外的各种面层或构件及其连接方式，以便分析其安全可靠性。检测的对象除了普通墙和外保温墙面系统外，还应包括建筑物外立面上的外墙阳角和窗洞口部位，以及外挑构件、分缝部位，这些部位的施工质量、细部构造、老化损伤程度也是检测的重点，其缺陷往往会造成建筑物外饰面系统的高空坠物风险。</w:t>
      </w:r>
      <w:bookmarkEnd w:id="186"/>
    </w:p>
    <w:p w14:paraId="345AFCB3">
      <w:pPr>
        <w:pStyle w:val="111"/>
        <w:numPr>
          <w:ilvl w:val="2"/>
          <w:numId w:val="0"/>
        </w:numPr>
        <w:spacing w:before="156" w:after="156"/>
        <w:rPr>
          <w:rFonts w:ascii="Times New Roman" w:eastAsia="宋体"/>
        </w:rPr>
      </w:pPr>
      <w:bookmarkStart w:id="187" w:name="_Toc216335890"/>
      <w:r>
        <w:rPr>
          <w:rFonts w:ascii="Times New Roman" w:eastAsia="宋体"/>
        </w:rPr>
        <w:t>6.2　检测方法</w:t>
      </w:r>
      <w:bookmarkEnd w:id="187"/>
    </w:p>
    <w:p w14:paraId="6886E852">
      <w:pPr>
        <w:pStyle w:val="111"/>
        <w:numPr>
          <w:ilvl w:val="2"/>
          <w:numId w:val="0"/>
        </w:numPr>
        <w:spacing w:before="156" w:after="156"/>
        <w:rPr>
          <w:rFonts w:ascii="Times New Roman" w:eastAsia="宋体"/>
        </w:rPr>
      </w:pPr>
      <w:bookmarkStart w:id="188" w:name="_Toc216335891"/>
      <w:r>
        <w:rPr>
          <w:rFonts w:ascii="Times New Roman" w:eastAsia="宋体"/>
        </w:rPr>
        <w:t>6.2.1 构造层次和厚度检测时的试样可以是圆芯，也可以是用切割锯或裁纸刀切割成方芯，只要保证芯样基本完整即可。有些房屋的外立面被幕墙或其他装饰物遮挡，当仅需要了解其构造做法的概况时，可借助工业内窥镜进行观察。</w:t>
      </w:r>
      <w:bookmarkEnd w:id="188"/>
    </w:p>
    <w:p w14:paraId="594DE98A">
      <w:pPr>
        <w:pStyle w:val="111"/>
        <w:numPr>
          <w:ilvl w:val="2"/>
          <w:numId w:val="0"/>
        </w:numPr>
        <w:spacing w:before="156" w:after="156"/>
        <w:rPr>
          <w:rFonts w:ascii="Times New Roman" w:eastAsia="宋体"/>
        </w:rPr>
      </w:pPr>
      <w:bookmarkStart w:id="189" w:name="_Toc216335892"/>
      <w:r>
        <w:rPr>
          <w:rFonts w:ascii="Times New Roman" w:eastAsia="宋体"/>
        </w:rPr>
        <w:t>6.2.2~6.2.3 由于检测目的是查明外墙饰面系统的构造，因此钻取的芯样深度只需要钻透保温层到达结构层或基层表面即可，只有必要时才需钻透墙体。本规程给出了芯样平面尺寸大小的建议值，是根据经验确定的，现场实施有困难时，也可采用其他尺寸的芯样，但应保证构造层次清晰、能准确测量各层次的厚度。为免钻取芯样时冷却水流入墙体内或污染墙面，钻芯时应采用内注水冷却方式的钻头。</w:t>
      </w:r>
      <w:bookmarkEnd w:id="189"/>
    </w:p>
    <w:p w14:paraId="2C812087">
      <w:pPr>
        <w:pStyle w:val="111"/>
        <w:numPr>
          <w:ilvl w:val="2"/>
          <w:numId w:val="0"/>
        </w:numPr>
        <w:spacing w:before="156" w:after="156"/>
        <w:rPr>
          <w:rFonts w:ascii="Times New Roman" w:eastAsia="宋体"/>
        </w:rPr>
      </w:pPr>
      <w:bookmarkStart w:id="190" w:name="_Toc216335893"/>
      <w:r>
        <w:rPr>
          <w:rFonts w:ascii="Times New Roman" w:eastAsia="宋体"/>
        </w:rPr>
        <w:t>6.2.4 由于外墙饰面系统的施工存在一定的不确定性，因此构造层厚度应取算数平均值。</w:t>
      </w:r>
      <w:bookmarkEnd w:id="190"/>
    </w:p>
    <w:p w14:paraId="0CC7A132">
      <w:pPr>
        <w:pStyle w:val="111"/>
        <w:numPr>
          <w:ilvl w:val="2"/>
          <w:numId w:val="0"/>
        </w:numPr>
        <w:spacing w:before="156" w:after="156"/>
        <w:rPr>
          <w:rFonts w:ascii="Times New Roman" w:eastAsia="宋体"/>
        </w:rPr>
      </w:pPr>
      <w:bookmarkStart w:id="191" w:name="_Toc216335894"/>
      <w:r>
        <w:rPr>
          <w:rFonts w:ascii="Times New Roman" w:eastAsia="宋体"/>
        </w:rPr>
        <w:t>6.3　检测结果</w:t>
      </w:r>
      <w:bookmarkEnd w:id="191"/>
    </w:p>
    <w:p w14:paraId="2691243B">
      <w:pPr>
        <w:pStyle w:val="111"/>
        <w:numPr>
          <w:ilvl w:val="2"/>
          <w:numId w:val="0"/>
        </w:numPr>
        <w:spacing w:before="156" w:after="156"/>
        <w:rPr>
          <w:rFonts w:ascii="Times New Roman" w:eastAsia="宋体"/>
        </w:rPr>
      </w:pPr>
      <w:bookmarkStart w:id="192" w:name="_Toc216335895"/>
      <w:r>
        <w:rPr>
          <w:rFonts w:ascii="Times New Roman" w:eastAsia="宋体"/>
        </w:rPr>
        <w:t>6.3.1 外墙饰面系统找平层、粘结层、保温层、饰面层等的厚度，以及施工时是否进行了分层施工、是否根据需要采取了相应的加强措施等，应符合原设计要求。对于原设计要求中未提及的，应符合施工时期执行的《建筑装饰装修工程质量验收规范》GB50210的相关规定。</w:t>
      </w:r>
      <w:bookmarkEnd w:id="192"/>
    </w:p>
    <w:p w14:paraId="3EF80B6D">
      <w:pPr>
        <w:pStyle w:val="111"/>
        <w:numPr>
          <w:ilvl w:val="2"/>
          <w:numId w:val="0"/>
        </w:numPr>
        <w:spacing w:before="156" w:after="156"/>
        <w:rPr>
          <w:rFonts w:ascii="Times New Roman" w:eastAsia="宋体"/>
        </w:rPr>
      </w:pPr>
      <w:bookmarkStart w:id="193" w:name="_Toc216335896"/>
      <w:r>
        <w:rPr>
          <w:rFonts w:ascii="Times New Roman" w:eastAsia="宋体"/>
        </w:rPr>
        <w:t>6.3.2 本条给出了带保温层的外墙饰面系统中保温层厚度的允许偏差合格判定标准。</w:t>
      </w:r>
      <w:bookmarkStart w:id="194" w:name="_Hlk203591214"/>
      <w:r>
        <w:rPr>
          <w:rFonts w:ascii="Times New Roman" w:eastAsia="宋体"/>
        </w:rPr>
        <w:t>当出现检验结果不合格时，需考虑取点的代表性及</w:t>
      </w:r>
      <w:bookmarkStart w:id="195" w:name="_Hlk203590120"/>
      <w:r>
        <w:rPr>
          <w:rFonts w:ascii="Times New Roman" w:eastAsia="宋体"/>
        </w:rPr>
        <w:t>偶然性等因素</w:t>
      </w:r>
      <w:bookmarkEnd w:id="195"/>
      <w:r>
        <w:rPr>
          <w:rFonts w:ascii="Times New Roman" w:eastAsia="宋体"/>
        </w:rPr>
        <w:t>，故应增加一倍数量再次取样检验。</w:t>
      </w:r>
      <w:bookmarkEnd w:id="193"/>
      <w:bookmarkEnd w:id="194"/>
    </w:p>
    <w:p w14:paraId="65E0A266">
      <w:pPr>
        <w:pStyle w:val="111"/>
        <w:numPr>
          <w:ilvl w:val="2"/>
          <w:numId w:val="0"/>
        </w:numPr>
        <w:spacing w:before="156" w:after="156"/>
        <w:rPr>
          <w:rFonts w:ascii="Times New Roman" w:eastAsia="宋体"/>
        </w:rPr>
      </w:pPr>
      <w:bookmarkStart w:id="196" w:name="_Toc216335897"/>
      <w:r>
        <w:rPr>
          <w:rFonts w:ascii="Times New Roman" w:eastAsia="宋体"/>
        </w:rPr>
        <w:t>6.3.3 对于带保温层的外墙饰面系统，外墙阳角、门窗洞口周边应采取防止开裂和破损的加强措施。对于女儿墙、空调搁板、檐口等外挑构件与外墙连接处以及变形缝、分格缝等细部构造做法，也应当进行检查，避免出现由于做法不当导致不能消纳建筑外墙系统的温度效应、建筑物的变形差异，进而出现开裂、渗漏、空鼓、开裂和脱落的情况。</w:t>
      </w:r>
      <w:bookmarkEnd w:id="196"/>
    </w:p>
    <w:p w14:paraId="299E7426">
      <w:pPr>
        <w:pStyle w:val="111"/>
        <w:numPr>
          <w:ilvl w:val="2"/>
          <w:numId w:val="0"/>
        </w:numPr>
        <w:spacing w:before="156" w:after="156"/>
        <w:rPr>
          <w:rFonts w:ascii="Times New Roman" w:eastAsia="宋体"/>
        </w:rPr>
      </w:pPr>
      <w:bookmarkStart w:id="197" w:name="_Toc216335898"/>
      <w:r>
        <w:rPr>
          <w:rFonts w:ascii="Times New Roman" w:eastAsia="宋体"/>
        </w:rPr>
        <w:t>6.3.4 近年来，外墙饰面系统的新材料、新技术种类很多，但经过实践检验，短短几年内就发生渗漏、开裂、高空坠落等现象的工程案例不断出现，这与外墙系统设计、施工以及后续维修使用等方面均有可能存在关系，现场检测时对当前损坏状况进行全面调查、总结规律，并结合原设计、施工、维修记录等资料，从可靠性、防水性能、耐久性能等方面综合分析其合理性。</w:t>
      </w:r>
      <w:bookmarkEnd w:id="197"/>
    </w:p>
    <w:p w14:paraId="71B12543">
      <w:pPr>
        <w:pStyle w:val="111"/>
        <w:numPr>
          <w:ilvl w:val="2"/>
          <w:numId w:val="0"/>
        </w:numPr>
        <w:spacing w:before="156" w:after="156"/>
        <w:rPr>
          <w:rFonts w:ascii="Times New Roman" w:eastAsia="宋体"/>
        </w:rPr>
      </w:pPr>
      <w:bookmarkStart w:id="198" w:name="_Toc203499492"/>
      <w:bookmarkStart w:id="199" w:name="_Toc216335899"/>
      <w:bookmarkStart w:id="200" w:name="_Toc203500121"/>
      <w:r>
        <w:rPr>
          <w:rFonts w:ascii="Times New Roman" w:eastAsia="宋体"/>
        </w:rPr>
        <w:t>7　粘结质量</w:t>
      </w:r>
      <w:bookmarkEnd w:id="198"/>
      <w:bookmarkEnd w:id="199"/>
      <w:bookmarkEnd w:id="200"/>
    </w:p>
    <w:p w14:paraId="1B8FA8FA">
      <w:pPr>
        <w:pStyle w:val="111"/>
        <w:numPr>
          <w:ilvl w:val="2"/>
          <w:numId w:val="0"/>
        </w:numPr>
        <w:spacing w:before="156" w:after="156"/>
        <w:rPr>
          <w:rFonts w:ascii="Times New Roman" w:eastAsia="宋体"/>
        </w:rPr>
      </w:pPr>
      <w:bookmarkStart w:id="201" w:name="_Toc216335900"/>
      <w:r>
        <w:rPr>
          <w:rFonts w:ascii="Times New Roman" w:eastAsia="宋体"/>
        </w:rPr>
        <w:t>7.1　一般规定</w:t>
      </w:r>
      <w:bookmarkEnd w:id="201"/>
    </w:p>
    <w:p w14:paraId="75AE5529">
      <w:pPr>
        <w:pStyle w:val="111"/>
        <w:numPr>
          <w:ilvl w:val="2"/>
          <w:numId w:val="0"/>
        </w:numPr>
        <w:spacing w:before="156" w:after="156"/>
        <w:rPr>
          <w:rFonts w:ascii="Times New Roman" w:eastAsia="宋体"/>
        </w:rPr>
      </w:pPr>
      <w:bookmarkStart w:id="202" w:name="_Toc216335901"/>
      <w:r>
        <w:rPr>
          <w:rFonts w:ascii="Times New Roman" w:eastAsia="宋体"/>
        </w:rPr>
        <w:t>7.1.1 粘结强度的检测主要采用拉拔试验，对于带保温和不带保温的外墙饰面系统应进行区分。</w:t>
      </w:r>
      <w:bookmarkEnd w:id="202"/>
    </w:p>
    <w:p w14:paraId="445AE2C8">
      <w:pPr>
        <w:pStyle w:val="111"/>
        <w:numPr>
          <w:ilvl w:val="2"/>
          <w:numId w:val="0"/>
        </w:numPr>
        <w:spacing w:before="156" w:after="156"/>
        <w:rPr>
          <w:rFonts w:ascii="Times New Roman" w:eastAsia="宋体"/>
        </w:rPr>
      </w:pPr>
      <w:bookmarkStart w:id="203" w:name="_Toc216335902"/>
      <w:r>
        <w:rPr>
          <w:rFonts w:ascii="Times New Roman" w:eastAsia="宋体"/>
        </w:rPr>
        <w:t>7.1.2~7.1.4 粘结强度及粘结面积比检测部位的选取应具有代表性，考虑到施工的偶然性等因素，不能离得过近或数量太少、面积过小、距离施工边界过近。</w:t>
      </w:r>
      <w:bookmarkEnd w:id="203"/>
    </w:p>
    <w:p w14:paraId="45951A99">
      <w:pPr>
        <w:pStyle w:val="111"/>
        <w:numPr>
          <w:ilvl w:val="2"/>
          <w:numId w:val="0"/>
        </w:numPr>
        <w:spacing w:before="156" w:after="156"/>
        <w:rPr>
          <w:rFonts w:ascii="Times New Roman" w:eastAsia="宋体"/>
        </w:rPr>
      </w:pPr>
      <w:bookmarkStart w:id="204" w:name="_Toc216335903"/>
      <w:r>
        <w:rPr>
          <w:rFonts w:ascii="Times New Roman" w:eastAsia="宋体"/>
        </w:rPr>
        <w:t>7.2　检测方法</w:t>
      </w:r>
      <w:bookmarkEnd w:id="204"/>
    </w:p>
    <w:p w14:paraId="28077ACC">
      <w:pPr>
        <w:pStyle w:val="111"/>
        <w:numPr>
          <w:ilvl w:val="2"/>
          <w:numId w:val="0"/>
        </w:numPr>
        <w:spacing w:before="156" w:after="156"/>
        <w:rPr>
          <w:rFonts w:ascii="Times New Roman" w:eastAsia="宋体"/>
        </w:rPr>
      </w:pPr>
      <w:bookmarkStart w:id="205" w:name="_Toc216335904"/>
      <w:bookmarkStart w:id="206" w:name="_Hlk203589919"/>
      <w:r>
        <w:rPr>
          <w:rFonts w:ascii="Times New Roman" w:eastAsia="宋体"/>
        </w:rPr>
        <w:t xml:space="preserve">7.2.1 </w:t>
      </w:r>
      <w:bookmarkStart w:id="207" w:name="_Hlk203591131"/>
      <w:r>
        <w:rPr>
          <w:rFonts w:ascii="Times New Roman" w:eastAsia="宋体"/>
        </w:rPr>
        <w:t>饰面砖粘结强度检测方法可</w:t>
      </w:r>
      <w:bookmarkStart w:id="208" w:name="_Hlk203590872"/>
      <w:r>
        <w:rPr>
          <w:rFonts w:ascii="Times New Roman" w:eastAsia="宋体"/>
        </w:rPr>
        <w:t>按照</w:t>
      </w:r>
      <w:bookmarkStart w:id="209" w:name="_Hlk203590607"/>
      <w:r>
        <w:rPr>
          <w:rFonts w:ascii="Times New Roman" w:eastAsia="宋体"/>
        </w:rPr>
        <w:t>《建筑工程饰面砖粘结强度检验标准》JGJ/T 110-2017</w:t>
      </w:r>
      <w:bookmarkEnd w:id="207"/>
      <w:r>
        <w:rPr>
          <w:rFonts w:ascii="Times New Roman" w:eastAsia="宋体"/>
        </w:rPr>
        <w:t>执行，</w:t>
      </w:r>
      <w:bookmarkEnd w:id="208"/>
      <w:bookmarkEnd w:id="209"/>
      <w:r>
        <w:rPr>
          <w:rFonts w:ascii="Times New Roman" w:eastAsia="宋体"/>
        </w:rPr>
        <w:t>对于保温系统和非保温系统，试验时切割断缝的位置应进行区别。</w:t>
      </w:r>
      <w:bookmarkStart w:id="210" w:name="_Hlk203591280"/>
      <w:r>
        <w:rPr>
          <w:rFonts w:ascii="Times New Roman" w:eastAsia="宋体"/>
        </w:rPr>
        <w:t>砂浆抹灰饰面层粘结强度检测</w:t>
      </w:r>
      <w:bookmarkStart w:id="211" w:name="_Hlk203590721"/>
      <w:r>
        <w:rPr>
          <w:rFonts w:ascii="Times New Roman" w:eastAsia="宋体"/>
        </w:rPr>
        <w:t>方法可按照《抹灰砂浆技术规程》JGJ/T 220-2010附录A执行</w:t>
      </w:r>
      <w:bookmarkEnd w:id="210"/>
      <w:bookmarkEnd w:id="211"/>
      <w:r>
        <w:rPr>
          <w:rFonts w:ascii="Times New Roman" w:eastAsia="宋体"/>
        </w:rPr>
        <w:t>。外保温系统内部各层之间的粘结强度检测方法可按照《外墙外保温工程技术标准》JGJ 144-2019附录C执行。</w:t>
      </w:r>
      <w:bookmarkEnd w:id="205"/>
    </w:p>
    <w:p w14:paraId="5A92C976">
      <w:pPr>
        <w:pStyle w:val="111"/>
        <w:numPr>
          <w:ilvl w:val="2"/>
          <w:numId w:val="0"/>
        </w:numPr>
        <w:spacing w:before="156" w:after="156"/>
        <w:rPr>
          <w:rFonts w:ascii="Times New Roman" w:eastAsia="宋体"/>
        </w:rPr>
      </w:pPr>
      <w:bookmarkStart w:id="212" w:name="_Toc216335905"/>
      <w:bookmarkStart w:id="213" w:name="_Hlk203591043"/>
      <w:r>
        <w:rPr>
          <w:rFonts w:ascii="Times New Roman" w:eastAsia="宋体"/>
        </w:rPr>
        <w:t>7.2.2 剥离检测可按照《建筑节能工程施工质量验收标准》GB50411-2019附录C执行。</w:t>
      </w:r>
      <w:bookmarkEnd w:id="212"/>
    </w:p>
    <w:p w14:paraId="79A0C3F9">
      <w:pPr>
        <w:pStyle w:val="111"/>
        <w:numPr>
          <w:ilvl w:val="2"/>
          <w:numId w:val="0"/>
        </w:numPr>
        <w:spacing w:before="156" w:after="156"/>
        <w:rPr>
          <w:rFonts w:ascii="Times New Roman" w:eastAsia="宋体"/>
        </w:rPr>
      </w:pPr>
      <w:bookmarkStart w:id="214" w:name="_Toc216335906"/>
      <w:r>
        <w:rPr>
          <w:rFonts w:ascii="Times New Roman" w:eastAsia="宋体"/>
        </w:rPr>
        <w:t>7.2.3 建筑保温材料的性质和厚度可能会影响高频雷达的探测效果。因此，在使用高频雷达进行建筑保温粘结面积检测时，需要根据具体的保温材料类型和建筑表面的情况进行适当的校准和数据处理，以确保准确度和可靠性。</w:t>
      </w:r>
      <w:bookmarkEnd w:id="206"/>
      <w:bookmarkEnd w:id="213"/>
      <w:bookmarkEnd w:id="214"/>
    </w:p>
    <w:p w14:paraId="6AD0C27B">
      <w:pPr>
        <w:pStyle w:val="111"/>
        <w:numPr>
          <w:ilvl w:val="2"/>
          <w:numId w:val="0"/>
        </w:numPr>
        <w:spacing w:before="156" w:after="156"/>
        <w:rPr>
          <w:rFonts w:ascii="Times New Roman" w:eastAsia="宋体"/>
        </w:rPr>
      </w:pPr>
      <w:bookmarkStart w:id="215" w:name="_Toc216335907"/>
      <w:r>
        <w:rPr>
          <w:rFonts w:ascii="Times New Roman" w:eastAsia="宋体"/>
        </w:rPr>
        <w:t>7.3　检测结果</w:t>
      </w:r>
      <w:bookmarkEnd w:id="215"/>
    </w:p>
    <w:p w14:paraId="5D95DF1D">
      <w:pPr>
        <w:pStyle w:val="111"/>
        <w:numPr>
          <w:ilvl w:val="2"/>
          <w:numId w:val="0"/>
        </w:numPr>
        <w:spacing w:before="156" w:after="156"/>
        <w:rPr>
          <w:rFonts w:ascii="Times New Roman" w:eastAsia="宋体"/>
        </w:rPr>
      </w:pPr>
      <w:bookmarkStart w:id="216" w:name="_Toc216335908"/>
      <w:r>
        <w:rPr>
          <w:rFonts w:ascii="Times New Roman" w:eastAsia="宋体"/>
        </w:rPr>
        <w:t>7.3.3饰面砖粘结强度</w:t>
      </w:r>
      <w:bookmarkStart w:id="217" w:name="_Hlk203591299"/>
      <w:r>
        <w:rPr>
          <w:rFonts w:ascii="Times New Roman" w:eastAsia="宋体"/>
        </w:rPr>
        <w:t>的合格判定按照</w:t>
      </w:r>
      <w:bookmarkEnd w:id="217"/>
      <w:r>
        <w:rPr>
          <w:rFonts w:ascii="Times New Roman" w:eastAsia="宋体"/>
        </w:rPr>
        <w:t>《建筑工程饰面砖粘结强度检验标准》进行，当出现检验结果不满足其中一项指标时，需考虑取点的代表性及偶然性等因素，增加一倍数量再次取样检验。</w:t>
      </w:r>
      <w:bookmarkEnd w:id="216"/>
    </w:p>
    <w:p w14:paraId="675A0D92">
      <w:pPr>
        <w:pStyle w:val="111"/>
        <w:numPr>
          <w:ilvl w:val="2"/>
          <w:numId w:val="0"/>
        </w:numPr>
        <w:spacing w:before="156" w:after="156"/>
        <w:rPr>
          <w:rFonts w:ascii="Times New Roman" w:eastAsia="宋体"/>
        </w:rPr>
      </w:pPr>
      <w:bookmarkStart w:id="218" w:name="_Hlk203591357"/>
      <w:bookmarkStart w:id="219" w:name="_Toc216335909"/>
      <w:r>
        <w:rPr>
          <w:rFonts w:ascii="Times New Roman" w:eastAsia="宋体"/>
        </w:rPr>
        <w:t>7.3.4抹灰砂浆饰面层粘结强度的合格判定按照《抹灰砂浆技术规程》JGJ/T 220-2010第7章质量验收规定执行。</w:t>
      </w:r>
      <w:bookmarkEnd w:id="218"/>
      <w:bookmarkEnd w:id="219"/>
    </w:p>
    <w:p w14:paraId="389D7321">
      <w:pPr>
        <w:pStyle w:val="111"/>
        <w:numPr>
          <w:ilvl w:val="2"/>
          <w:numId w:val="0"/>
        </w:numPr>
        <w:spacing w:before="156" w:after="156"/>
        <w:rPr>
          <w:rFonts w:ascii="Times New Roman" w:eastAsia="宋体"/>
        </w:rPr>
      </w:pPr>
      <w:bookmarkStart w:id="220" w:name="_Toc203500122"/>
      <w:bookmarkStart w:id="221" w:name="_Toc216335910"/>
      <w:bookmarkStart w:id="222" w:name="_Toc203499493"/>
      <w:r>
        <w:rPr>
          <w:rFonts w:ascii="Times New Roman" w:eastAsia="宋体"/>
        </w:rPr>
        <w:t>8　空鼓和渗漏</w:t>
      </w:r>
      <w:bookmarkEnd w:id="220"/>
      <w:bookmarkEnd w:id="221"/>
      <w:bookmarkEnd w:id="222"/>
    </w:p>
    <w:p w14:paraId="35457A34">
      <w:pPr>
        <w:pStyle w:val="111"/>
        <w:numPr>
          <w:ilvl w:val="2"/>
          <w:numId w:val="0"/>
        </w:numPr>
        <w:spacing w:before="156" w:after="156"/>
        <w:rPr>
          <w:rFonts w:ascii="Times New Roman" w:eastAsia="宋体"/>
        </w:rPr>
      </w:pPr>
      <w:bookmarkStart w:id="223" w:name="_Toc216335911"/>
      <w:r>
        <w:rPr>
          <w:rFonts w:ascii="Times New Roman" w:eastAsia="宋体"/>
        </w:rPr>
        <w:t>本章适用于建筑外墙的空鼓、空鼓率和渗漏缺陷检测。</w:t>
      </w:r>
      <w:bookmarkEnd w:id="223"/>
    </w:p>
    <w:p w14:paraId="16D1B0BF">
      <w:pPr>
        <w:pStyle w:val="111"/>
        <w:numPr>
          <w:ilvl w:val="2"/>
          <w:numId w:val="0"/>
        </w:numPr>
        <w:spacing w:before="156" w:after="156"/>
        <w:rPr>
          <w:rFonts w:ascii="Times New Roman" w:eastAsia="宋体"/>
        </w:rPr>
      </w:pPr>
      <w:bookmarkStart w:id="224" w:name="_Toc216335912"/>
      <w:r>
        <w:rPr>
          <w:rFonts w:ascii="Times New Roman" w:eastAsia="宋体"/>
        </w:rPr>
        <w:t>8.1　一般规定</w:t>
      </w:r>
      <w:bookmarkEnd w:id="224"/>
    </w:p>
    <w:p w14:paraId="663844FF">
      <w:pPr>
        <w:pStyle w:val="111"/>
        <w:numPr>
          <w:ilvl w:val="2"/>
          <w:numId w:val="0"/>
        </w:numPr>
        <w:spacing w:before="156" w:after="156"/>
        <w:rPr>
          <w:rFonts w:ascii="Times New Roman" w:eastAsia="宋体"/>
        </w:rPr>
      </w:pPr>
      <w:bookmarkStart w:id="225" w:name="_Toc216335913"/>
      <w:r>
        <w:rPr>
          <w:rFonts w:ascii="Times New Roman" w:eastAsia="宋体"/>
        </w:rPr>
        <w:t>8.1.1外墙面的空鼓、渗漏缺陷是目前实际工程中常见的质量问题，是造成外墙外保温材料脱落的主要原因。检测排查空鼓、渗漏缺陷是确保外墙饰面安全使用的重要工作。</w:t>
      </w:r>
      <w:bookmarkEnd w:id="225"/>
    </w:p>
    <w:p w14:paraId="77AEA7AE">
      <w:pPr>
        <w:pStyle w:val="111"/>
        <w:numPr>
          <w:ilvl w:val="2"/>
          <w:numId w:val="0"/>
        </w:numPr>
        <w:spacing w:before="156" w:after="156"/>
        <w:rPr>
          <w:rFonts w:ascii="Times New Roman" w:eastAsia="宋体"/>
        </w:rPr>
      </w:pPr>
      <w:bookmarkStart w:id="226" w:name="_Toc216335914"/>
      <w:r>
        <w:rPr>
          <w:rFonts w:ascii="Times New Roman" w:eastAsia="宋体"/>
        </w:rPr>
        <w:t>8.1.2红外热像法受温度、检测人员判断水平等条件的影响，存在一定的不确定性。因此，采用红外热像法初步筛查，配合敲击方法验证可有效保证检测的准确性。</w:t>
      </w:r>
      <w:bookmarkEnd w:id="226"/>
    </w:p>
    <w:p w14:paraId="45E2E465">
      <w:pPr>
        <w:pStyle w:val="111"/>
        <w:numPr>
          <w:ilvl w:val="2"/>
          <w:numId w:val="0"/>
        </w:numPr>
        <w:spacing w:before="156" w:after="156"/>
        <w:rPr>
          <w:rFonts w:ascii="Times New Roman" w:eastAsia="宋体"/>
        </w:rPr>
      </w:pPr>
      <w:bookmarkStart w:id="227" w:name="_Toc216335915"/>
      <w:r>
        <w:rPr>
          <w:rFonts w:ascii="Times New Roman" w:eastAsia="宋体"/>
        </w:rPr>
        <w:t>8.2　检测方法</w:t>
      </w:r>
      <w:bookmarkEnd w:id="227"/>
    </w:p>
    <w:p w14:paraId="5F563E03">
      <w:pPr>
        <w:pStyle w:val="111"/>
        <w:numPr>
          <w:ilvl w:val="2"/>
          <w:numId w:val="0"/>
        </w:numPr>
        <w:spacing w:before="156" w:after="156"/>
        <w:rPr>
          <w:rFonts w:ascii="Times New Roman" w:eastAsia="宋体"/>
        </w:rPr>
      </w:pPr>
      <w:bookmarkStart w:id="228" w:name="_Toc216335916"/>
      <w:r>
        <w:rPr>
          <w:rFonts w:ascii="Times New Roman" w:eastAsia="宋体"/>
        </w:rPr>
        <w:t>8.2.2 红外热像检测时，容易受到其他影响温度变化因素的影响，检测时应充分考虑上述影响的程度。当外部环境影响会导致待测外墙的空鼓渗漏会被干扰或掩盖时，应调整检测方法或优化检测方案。</w:t>
      </w:r>
      <w:bookmarkEnd w:id="228"/>
    </w:p>
    <w:p w14:paraId="4BACD417">
      <w:pPr>
        <w:pStyle w:val="111"/>
        <w:numPr>
          <w:ilvl w:val="2"/>
          <w:numId w:val="0"/>
        </w:numPr>
        <w:spacing w:before="156" w:after="156"/>
        <w:rPr>
          <w:rFonts w:ascii="Times New Roman" w:eastAsia="宋体"/>
        </w:rPr>
      </w:pPr>
      <w:bookmarkStart w:id="229" w:name="_Toc216335917"/>
      <w:r>
        <w:rPr>
          <w:rFonts w:ascii="Times New Roman" w:eastAsia="宋体"/>
        </w:rPr>
        <w:t>8.2.6 敲击法属于接触式检测方法，对于外墙尤其是高层外墙需要必要的检测条件。当进行高层建筑检测时，宜设置冗余的安全保障措施。</w:t>
      </w:r>
      <w:bookmarkEnd w:id="229"/>
    </w:p>
    <w:p w14:paraId="05D62D91">
      <w:pPr>
        <w:pStyle w:val="111"/>
        <w:numPr>
          <w:ilvl w:val="2"/>
          <w:numId w:val="0"/>
        </w:numPr>
        <w:spacing w:before="156" w:after="156"/>
        <w:rPr>
          <w:rFonts w:ascii="Times New Roman" w:eastAsia="宋体"/>
        </w:rPr>
      </w:pPr>
      <w:bookmarkStart w:id="230" w:name="_Toc203500123"/>
      <w:bookmarkStart w:id="231" w:name="_Toc216335918"/>
      <w:bookmarkStart w:id="232" w:name="_Toc203499494"/>
      <w:r>
        <w:rPr>
          <w:rFonts w:ascii="Times New Roman" w:eastAsia="宋体"/>
        </w:rPr>
        <w:t>9　锚栓抗拉拔强度及分布</w:t>
      </w:r>
      <w:bookmarkEnd w:id="230"/>
      <w:bookmarkEnd w:id="231"/>
      <w:bookmarkEnd w:id="232"/>
    </w:p>
    <w:p w14:paraId="0ED0958F">
      <w:pPr>
        <w:pStyle w:val="111"/>
        <w:numPr>
          <w:ilvl w:val="2"/>
          <w:numId w:val="0"/>
        </w:numPr>
        <w:spacing w:before="156" w:after="156"/>
        <w:rPr>
          <w:rFonts w:ascii="Times New Roman" w:eastAsia="宋体"/>
        </w:rPr>
      </w:pPr>
      <w:bookmarkStart w:id="233" w:name="_Toc216335919"/>
      <w:r>
        <w:rPr>
          <w:rFonts w:ascii="Times New Roman" w:eastAsia="宋体"/>
        </w:rPr>
        <w:t>9.1一般规定</w:t>
      </w:r>
      <w:bookmarkEnd w:id="233"/>
    </w:p>
    <w:p w14:paraId="6CBDABA5">
      <w:pPr>
        <w:pStyle w:val="111"/>
        <w:numPr>
          <w:ilvl w:val="2"/>
          <w:numId w:val="0"/>
        </w:numPr>
        <w:spacing w:before="156" w:after="156"/>
        <w:rPr>
          <w:rFonts w:ascii="Times New Roman" w:eastAsia="宋体"/>
        </w:rPr>
      </w:pPr>
      <w:bookmarkStart w:id="234" w:name="_Toc216335920"/>
      <w:r>
        <w:rPr>
          <w:rFonts w:ascii="Times New Roman" w:eastAsia="宋体"/>
        </w:rPr>
        <w:t>9.1.1 锚栓抗拉拔强度和分布检测属于接触式检测，抗拉拔强度属于破损式检测，并非所有外墙均可适用。使用阶段的外墙可能没有登高及破损条件，当上述条件均具备时，宜开展本项检测。</w:t>
      </w:r>
      <w:bookmarkEnd w:id="234"/>
    </w:p>
    <w:p w14:paraId="7A081911">
      <w:pPr>
        <w:pStyle w:val="111"/>
        <w:numPr>
          <w:ilvl w:val="2"/>
          <w:numId w:val="0"/>
        </w:numPr>
        <w:spacing w:before="156" w:after="156"/>
        <w:rPr>
          <w:rFonts w:ascii="Times New Roman" w:eastAsia="宋体"/>
        </w:rPr>
      </w:pPr>
      <w:bookmarkStart w:id="235" w:name="_Toc216335921"/>
      <w:r>
        <w:rPr>
          <w:rFonts w:ascii="Times New Roman" w:eastAsia="宋体"/>
        </w:rPr>
        <w:t>9.1.3 锚栓分布及数量的检测可采用红外热像仪，但是红外热像仪的检测需要外墙内外表面有比较稳定传热，室外无剧烈变化的天气环境，否则拍摄红外热像难以分辨出锚栓分布位置。《居住建筑节能检测标准》JGJ/T 132中关于围护结构热工缺陷检测采用红外热像仪检测的环境列出了具体要求，锚栓其实就是属于外墙较小的热工缺陷部位，因此在检测时可参照围护结构热工缺陷的检测环境要求，根据现场情况来选择使用哪种仪器对于特殊类型的保温锚栓，如聚氨酯射钉类的保温锚栓，或当钢筋探测仪和红外热像仪都无法检测出锚栓时，则可采用局部破凿后检查的方法。</w:t>
      </w:r>
      <w:bookmarkEnd w:id="235"/>
    </w:p>
    <w:p w14:paraId="2CADDEEA">
      <w:pPr>
        <w:pStyle w:val="111"/>
        <w:numPr>
          <w:ilvl w:val="2"/>
          <w:numId w:val="0"/>
        </w:numPr>
        <w:spacing w:before="156" w:after="156"/>
        <w:rPr>
          <w:rFonts w:ascii="Times New Roman" w:eastAsia="宋体"/>
        </w:rPr>
      </w:pPr>
      <w:bookmarkStart w:id="236" w:name="_Toc203500124"/>
      <w:bookmarkStart w:id="237" w:name="_Toc203499495"/>
      <w:bookmarkStart w:id="238" w:name="_Toc216335922"/>
      <w:r>
        <w:rPr>
          <w:rFonts w:ascii="Times New Roman" w:eastAsia="宋体"/>
        </w:rPr>
        <w:t>10　安全风险</w:t>
      </w:r>
      <w:bookmarkEnd w:id="236"/>
      <w:bookmarkEnd w:id="237"/>
      <w:r>
        <w:rPr>
          <w:rFonts w:hint="eastAsia" w:ascii="Times New Roman" w:eastAsia="宋体"/>
        </w:rPr>
        <w:t>等级划分</w:t>
      </w:r>
      <w:bookmarkEnd w:id="238"/>
    </w:p>
    <w:p w14:paraId="4032E476">
      <w:pPr>
        <w:pStyle w:val="111"/>
        <w:numPr>
          <w:ilvl w:val="2"/>
          <w:numId w:val="0"/>
        </w:numPr>
        <w:spacing w:before="156" w:after="156"/>
        <w:rPr>
          <w:rFonts w:ascii="Times New Roman" w:eastAsia="宋体"/>
        </w:rPr>
      </w:pPr>
      <w:bookmarkStart w:id="239" w:name="_Toc216335923"/>
      <w:r>
        <w:rPr>
          <w:rFonts w:ascii="Times New Roman" w:eastAsia="宋体"/>
        </w:rPr>
        <w:t>本章的外墙饰面安全风险</w:t>
      </w:r>
      <w:r>
        <w:rPr>
          <w:rFonts w:hint="eastAsia" w:ascii="Times New Roman" w:eastAsia="宋体"/>
        </w:rPr>
        <w:t>等级划分</w:t>
      </w:r>
      <w:r>
        <w:rPr>
          <w:rFonts w:ascii="Times New Roman" w:eastAsia="宋体"/>
        </w:rPr>
        <w:t>，主要针对的是既有建筑外墙，服务于外墙饰面的损伤判断、修缮加固、改造翻新等需求；对于在建和新近完工的外墙面，应以现行验收规范做依据进行合格与否的验收。</w:t>
      </w:r>
      <w:bookmarkEnd w:id="239"/>
    </w:p>
    <w:p w14:paraId="39AE185C">
      <w:pPr>
        <w:pStyle w:val="111"/>
        <w:numPr>
          <w:ilvl w:val="2"/>
          <w:numId w:val="0"/>
        </w:numPr>
        <w:spacing w:before="156" w:after="156"/>
        <w:rPr>
          <w:rFonts w:ascii="Times New Roman" w:eastAsia="宋体"/>
        </w:rPr>
      </w:pPr>
      <w:bookmarkStart w:id="240" w:name="_Toc216335924"/>
      <w:r>
        <w:rPr>
          <w:rFonts w:ascii="Times New Roman" w:eastAsia="宋体"/>
        </w:rPr>
        <w:t>10.1　一般规定</w:t>
      </w:r>
      <w:bookmarkEnd w:id="240"/>
    </w:p>
    <w:p w14:paraId="4F9FAABF">
      <w:pPr>
        <w:pStyle w:val="111"/>
        <w:numPr>
          <w:ilvl w:val="2"/>
          <w:numId w:val="0"/>
        </w:numPr>
        <w:spacing w:before="156" w:after="156"/>
        <w:rPr>
          <w:rFonts w:ascii="Times New Roman" w:eastAsia="宋体"/>
        </w:rPr>
      </w:pPr>
      <w:bookmarkStart w:id="241" w:name="_Toc216335925"/>
      <w:r>
        <w:rPr>
          <w:rFonts w:ascii="Times New Roman" w:eastAsia="宋体"/>
        </w:rPr>
        <w:t>10.1.1 外保温系统的检验对象宜按区域进行，比如单个朝向的外墙面，主要考虑到外墙施工时多以各个立面划分施工段，不同立面的施工质量可能会有不同；现行行业标准《建筑外墙外保温系统修缮标准》JGJ 376等标准中提及的修缮对象也是单元墙体，而非整栋建筑，此处与该标准相统一，也便于后续的修缮，具体的区域可由委托方与检验方协商一致。</w:t>
      </w:r>
      <w:bookmarkEnd w:id="241"/>
    </w:p>
    <w:p w14:paraId="139FF466">
      <w:pPr>
        <w:pStyle w:val="111"/>
        <w:numPr>
          <w:ilvl w:val="2"/>
          <w:numId w:val="0"/>
        </w:numPr>
        <w:spacing w:before="156" w:after="156"/>
        <w:rPr>
          <w:rFonts w:ascii="Times New Roman" w:eastAsia="宋体"/>
        </w:rPr>
      </w:pPr>
      <w:bookmarkStart w:id="242" w:name="_Toc216335926"/>
      <w:r>
        <w:rPr>
          <w:rFonts w:ascii="Times New Roman" w:eastAsia="宋体"/>
        </w:rPr>
        <w:t>10.1.2 外保温系统检验的分层分级方法，参考了现行国家标准《民用建筑可靠性鉴定标准》GB 50292中的分级方法。根据调查，以评级的方法来划分结构或构件的完好和损坏程度，是当前国内外</w:t>
      </w:r>
      <w:r>
        <w:rPr>
          <w:rFonts w:hint="eastAsia" w:ascii="Times New Roman" w:eastAsia="宋体"/>
        </w:rPr>
        <w:t>对</w:t>
      </w:r>
      <w:r>
        <w:rPr>
          <w:rFonts w:ascii="Times New Roman" w:eastAsia="宋体"/>
        </w:rPr>
        <w:t>建筑安全性</w:t>
      </w:r>
      <w:r>
        <w:rPr>
          <w:rFonts w:hint="eastAsia" w:ascii="Times New Roman" w:eastAsia="宋体"/>
        </w:rPr>
        <w:t>进行鉴定的</w:t>
      </w:r>
      <w:r>
        <w:rPr>
          <w:rFonts w:ascii="Times New Roman" w:eastAsia="宋体"/>
        </w:rPr>
        <w:t>最常用的方法，也方便于有关管理部门制定后续的处理措施。国内外实践经验表明，分级的档数宜适中，不宜过多或过少，为方便更好地指导后续检测鉴定及修缮工作，本标准将外墙饰面的安全性划分为三级。</w:t>
      </w:r>
      <w:bookmarkEnd w:id="242"/>
    </w:p>
    <w:p w14:paraId="5C9F3A99">
      <w:pPr>
        <w:pStyle w:val="111"/>
        <w:numPr>
          <w:ilvl w:val="2"/>
          <w:numId w:val="0"/>
        </w:numPr>
        <w:spacing w:before="156" w:after="156"/>
        <w:rPr>
          <w:rFonts w:ascii="Times New Roman" w:eastAsia="宋体"/>
        </w:rPr>
      </w:pPr>
      <w:bookmarkStart w:id="243" w:name="_Toc216335927"/>
      <w:r>
        <w:rPr>
          <w:rFonts w:ascii="Times New Roman" w:eastAsia="宋体"/>
        </w:rPr>
        <w:t>10.2　风险</w:t>
      </w:r>
      <w:r>
        <w:rPr>
          <w:rFonts w:hint="eastAsia" w:ascii="Times New Roman" w:eastAsia="宋体"/>
        </w:rPr>
        <w:t>等级划分</w:t>
      </w:r>
      <w:bookmarkEnd w:id="243"/>
    </w:p>
    <w:p w14:paraId="31F8190B">
      <w:pPr>
        <w:pStyle w:val="111"/>
        <w:numPr>
          <w:ilvl w:val="2"/>
          <w:numId w:val="0"/>
        </w:numPr>
        <w:spacing w:before="156" w:after="156"/>
        <w:rPr>
          <w:rFonts w:ascii="Times New Roman" w:eastAsia="宋体"/>
        </w:rPr>
      </w:pPr>
      <w:bookmarkStart w:id="244" w:name="_Toc216335928"/>
      <w:r>
        <w:rPr>
          <w:rFonts w:ascii="Times New Roman" w:eastAsia="宋体"/>
        </w:rPr>
        <w:t>10.2.1~10.2.5  安全性等级的评定，以控制项为主，一般项为辅，控制项主要与外保温的脱落直接相关，一旦出现问题，易造成外保温的掉落，安全影响大。一般项为辅助判断项，为防止脱落的一般性构造措施。</w:t>
      </w:r>
      <w:bookmarkEnd w:id="244"/>
    </w:p>
    <w:p w14:paraId="1890CF2B">
      <w:pPr>
        <w:pStyle w:val="111"/>
        <w:numPr>
          <w:ilvl w:val="2"/>
          <w:numId w:val="0"/>
        </w:numPr>
        <w:spacing w:before="156" w:after="156"/>
        <w:rPr>
          <w:rFonts w:ascii="Times New Roman" w:eastAsia="宋体"/>
        </w:rPr>
      </w:pPr>
      <w:r>
        <w:rPr>
          <w:rFonts w:ascii="Times New Roman" w:eastAsia="宋体"/>
        </w:rPr>
        <w:t>　　</w:t>
      </w:r>
      <w:bookmarkStart w:id="245" w:name="_Toc216335929"/>
      <w:r>
        <w:rPr>
          <w:rFonts w:ascii="Times New Roman" w:eastAsia="宋体"/>
        </w:rPr>
        <w:t>检测项目“外观质量”、“空鼓”、“渗漏”中，损坏程度可用“轻微、一般、严重”表示，损坏范围可用“局部、部分、大范围”“个别、少量、多处”表示。其中“轻微”表示外墙饰面损伤很轻，可不采取维修措施；“严重”表示外墙损伤较重，通过日常养护、小修已无法恢复其使用功能；“局部”或“少量”表示只有较小的面积或较少的位置出现损坏，面积或构件数量占比小于5%；“多处”或“大范围”表示损坏面积较大或损坏位置较多，面积、构件数量占比大于15%且总数量超过3处。“裂缝分布较集中”指每平方米裂缝数量大于5条。</w:t>
      </w:r>
      <w:bookmarkEnd w:id="245"/>
    </w:p>
    <w:p w14:paraId="0805CC19">
      <w:pPr>
        <w:pStyle w:val="111"/>
        <w:numPr>
          <w:ilvl w:val="2"/>
          <w:numId w:val="0"/>
        </w:numPr>
        <w:spacing w:before="156" w:after="156"/>
        <w:rPr>
          <w:rFonts w:ascii="Times New Roman" w:eastAsia="宋体"/>
        </w:rPr>
      </w:pPr>
      <w:r>
        <w:rPr>
          <w:rFonts w:ascii="Times New Roman" w:eastAsia="宋体"/>
        </w:rPr>
        <w:t>　　</w:t>
      </w:r>
      <w:bookmarkStart w:id="246" w:name="_Toc216335930"/>
      <w:r>
        <w:rPr>
          <w:rFonts w:ascii="Times New Roman" w:eastAsia="宋体"/>
        </w:rPr>
        <w:t>检测项目“粘结强度”、“系统粘结抗风荷载安全系数”、“锚栓抗拉拔强度”、“锚栓分布”中“明显低于设计或规范要求”指实测数据小于设计值或规范规定值的70%。</w:t>
      </w:r>
      <w:bookmarkEnd w:id="246"/>
    </w:p>
    <w:p w14:paraId="6DC5CF3B">
      <w:pPr>
        <w:pStyle w:val="111"/>
        <w:numPr>
          <w:ilvl w:val="2"/>
          <w:numId w:val="0"/>
        </w:numPr>
        <w:spacing w:before="156" w:after="156"/>
        <w:ind w:firstLine="421"/>
        <w:rPr>
          <w:rFonts w:ascii="Times New Roman" w:eastAsia="宋体"/>
        </w:rPr>
      </w:pPr>
      <w:bookmarkStart w:id="247" w:name="_Toc216335931"/>
      <w:r>
        <w:rPr>
          <w:rFonts w:ascii="Times New Roman" w:eastAsia="宋体"/>
        </w:rPr>
        <w:t>系统构造中“有明显构造缺陷”指系统构造存在严重的质量问题导致其坠落风险较高，如应采用“满粘法”的外保温系统实际采用“点粘法”且无其他有效加固措施。</w:t>
      </w:r>
      <w:bookmarkEnd w:id="156"/>
      <w:bookmarkEnd w:id="247"/>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A00002EF" w:usb1="420020EB" w:usb2="00000000"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9B79">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890F">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3110">
    <w:pPr>
      <w:pStyle w:val="58"/>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39983">
    <w:pPr>
      <w:pStyle w:val="58"/>
    </w:pPr>
    <w:r>
      <w:rPr>
        <w:rFonts w:hint="eastAsia"/>
      </w:rPr>
      <w:t>Ⅱ</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B712">
    <w:pPr>
      <w:pStyle w:val="58"/>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90F">
    <w:pPr>
      <w:pStyle w:val="22"/>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D0F0">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63FC0">
    <w:pPr>
      <w:pStyle w:val="22"/>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51F64">
    <w:pPr>
      <w:pStyle w:val="67"/>
      <w:wordWrap w:val="0"/>
      <w:rPr>
        <w:rFonts w:hint="eastAsia"/>
      </w:rPr>
    </w:pPr>
    <w:r>
      <w:rPr>
        <w:rFonts w:hint="eastAsia"/>
      </w:rPr>
      <w:t>DB42</w:t>
    </w:r>
    <w:r>
      <w:rPr>
        <w:rFonts w:hint="eastAsia"/>
        <w:lang w:val="en-US" w:eastAsia="zh-CN"/>
      </w:rPr>
      <w:t>/T</w:t>
    </w:r>
    <w:r>
      <w:rPr>
        <w:rFonts w:hint="eastAsia"/>
      </w:rPr>
      <w:t xml:space="preserve">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9F64">
    <w:pPr>
      <w:pStyle w:val="2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A227">
    <w:pPr>
      <w:pStyle w:val="67"/>
      <w:wordWrap w:val="0"/>
      <w:rPr>
        <w:rFonts w:hint="eastAsia"/>
      </w:rPr>
    </w:pPr>
    <w:r>
      <w:rPr>
        <w:rFonts w:hint="eastAsia"/>
      </w:rPr>
      <w:t>DB42</w:t>
    </w:r>
    <w:r>
      <w:rPr>
        <w:rFonts w:hint="eastAsia"/>
        <w:lang w:val="en-US" w:eastAsia="zh-CN"/>
      </w:rPr>
      <w:t>/T</w:t>
    </w:r>
    <w:r>
      <w:rPr>
        <w:rFonts w:hint="eastAsia"/>
      </w:rP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B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BFB"/>
    <w:rsid w:val="0004249A"/>
    <w:rsid w:val="00042953"/>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9D1"/>
    <w:rsid w:val="00067F1E"/>
    <w:rsid w:val="00071746"/>
    <w:rsid w:val="00071CC0"/>
    <w:rsid w:val="00073C8C"/>
    <w:rsid w:val="00077B64"/>
    <w:rsid w:val="00080A1C"/>
    <w:rsid w:val="00082317"/>
    <w:rsid w:val="000834F8"/>
    <w:rsid w:val="00083D2C"/>
    <w:rsid w:val="00086AA1"/>
    <w:rsid w:val="00087A77"/>
    <w:rsid w:val="00090CA6"/>
    <w:rsid w:val="00090E2D"/>
    <w:rsid w:val="00092B8A"/>
    <w:rsid w:val="00092FB0"/>
    <w:rsid w:val="000934C5"/>
    <w:rsid w:val="00093D25"/>
    <w:rsid w:val="00093DAB"/>
    <w:rsid w:val="00094D73"/>
    <w:rsid w:val="00096D63"/>
    <w:rsid w:val="000A0B60"/>
    <w:rsid w:val="000A0EB8"/>
    <w:rsid w:val="000A14E0"/>
    <w:rsid w:val="000A19FC"/>
    <w:rsid w:val="000A296B"/>
    <w:rsid w:val="000A7311"/>
    <w:rsid w:val="000B060F"/>
    <w:rsid w:val="000B1592"/>
    <w:rsid w:val="000B1FF2"/>
    <w:rsid w:val="000B3CDA"/>
    <w:rsid w:val="000B6A0B"/>
    <w:rsid w:val="000C0F6C"/>
    <w:rsid w:val="000C11DB"/>
    <w:rsid w:val="000C1492"/>
    <w:rsid w:val="000C2D35"/>
    <w:rsid w:val="000C2FBD"/>
    <w:rsid w:val="000C4B41"/>
    <w:rsid w:val="000C57D6"/>
    <w:rsid w:val="000C6362"/>
    <w:rsid w:val="000C7666"/>
    <w:rsid w:val="000D0A9C"/>
    <w:rsid w:val="000D1795"/>
    <w:rsid w:val="000D329A"/>
    <w:rsid w:val="000D4B9C"/>
    <w:rsid w:val="000D4EB6"/>
    <w:rsid w:val="000D6049"/>
    <w:rsid w:val="000D753B"/>
    <w:rsid w:val="000E4C9E"/>
    <w:rsid w:val="000E6FD7"/>
    <w:rsid w:val="000F06E1"/>
    <w:rsid w:val="000F0E3C"/>
    <w:rsid w:val="000F19D5"/>
    <w:rsid w:val="000F4AEA"/>
    <w:rsid w:val="000F633F"/>
    <w:rsid w:val="000F6578"/>
    <w:rsid w:val="000F67E9"/>
    <w:rsid w:val="00104926"/>
    <w:rsid w:val="001107CE"/>
    <w:rsid w:val="00113B1E"/>
    <w:rsid w:val="00115AF2"/>
    <w:rsid w:val="0011711C"/>
    <w:rsid w:val="0012059C"/>
    <w:rsid w:val="00124E4F"/>
    <w:rsid w:val="001260B7"/>
    <w:rsid w:val="001265CB"/>
    <w:rsid w:val="0012767A"/>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B17"/>
    <w:rsid w:val="001642FA"/>
    <w:rsid w:val="001649EB"/>
    <w:rsid w:val="00164BAF"/>
    <w:rsid w:val="00164FA8"/>
    <w:rsid w:val="00165065"/>
    <w:rsid w:val="00165434"/>
    <w:rsid w:val="0016580B"/>
    <w:rsid w:val="00165F49"/>
    <w:rsid w:val="00166B88"/>
    <w:rsid w:val="001672D9"/>
    <w:rsid w:val="0016770A"/>
    <w:rsid w:val="00170804"/>
    <w:rsid w:val="001708E9"/>
    <w:rsid w:val="0017340B"/>
    <w:rsid w:val="00173FB1"/>
    <w:rsid w:val="00176DFD"/>
    <w:rsid w:val="001852C9"/>
    <w:rsid w:val="00190087"/>
    <w:rsid w:val="001913C4"/>
    <w:rsid w:val="00192347"/>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DA0"/>
    <w:rsid w:val="001E1B6A"/>
    <w:rsid w:val="001E1D99"/>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E2D"/>
    <w:rsid w:val="002040E6"/>
    <w:rsid w:val="0020527B"/>
    <w:rsid w:val="00205F2C"/>
    <w:rsid w:val="00210B15"/>
    <w:rsid w:val="002142EA"/>
    <w:rsid w:val="0021485D"/>
    <w:rsid w:val="002204BB"/>
    <w:rsid w:val="00221B79"/>
    <w:rsid w:val="00221C6B"/>
    <w:rsid w:val="00222023"/>
    <w:rsid w:val="002253A1"/>
    <w:rsid w:val="00225CF8"/>
    <w:rsid w:val="0022794E"/>
    <w:rsid w:val="00233D64"/>
    <w:rsid w:val="0023482A"/>
    <w:rsid w:val="002359CB"/>
    <w:rsid w:val="00243540"/>
    <w:rsid w:val="0024497B"/>
    <w:rsid w:val="0024515B"/>
    <w:rsid w:val="00245C72"/>
    <w:rsid w:val="00246021"/>
    <w:rsid w:val="0024666E"/>
    <w:rsid w:val="00247A25"/>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E0B"/>
    <w:rsid w:val="00281BB8"/>
    <w:rsid w:val="00281E9E"/>
    <w:rsid w:val="00282405"/>
    <w:rsid w:val="00285170"/>
    <w:rsid w:val="00285361"/>
    <w:rsid w:val="00286E0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2A"/>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54EE"/>
    <w:rsid w:val="002E6326"/>
    <w:rsid w:val="002F30E0"/>
    <w:rsid w:val="002F35E4"/>
    <w:rsid w:val="002F3730"/>
    <w:rsid w:val="002F38E1"/>
    <w:rsid w:val="002F58AF"/>
    <w:rsid w:val="002F7AF6"/>
    <w:rsid w:val="00300E63"/>
    <w:rsid w:val="00302F5F"/>
    <w:rsid w:val="0030441D"/>
    <w:rsid w:val="00306063"/>
    <w:rsid w:val="00306DA7"/>
    <w:rsid w:val="00313B85"/>
    <w:rsid w:val="00317988"/>
    <w:rsid w:val="003221B4"/>
    <w:rsid w:val="0032258D"/>
    <w:rsid w:val="00322E62"/>
    <w:rsid w:val="00324D13"/>
    <w:rsid w:val="00324D2A"/>
    <w:rsid w:val="00324EDD"/>
    <w:rsid w:val="003331E4"/>
    <w:rsid w:val="00336C64"/>
    <w:rsid w:val="00337162"/>
    <w:rsid w:val="0034194F"/>
    <w:rsid w:val="00344605"/>
    <w:rsid w:val="00345E3B"/>
    <w:rsid w:val="003474AA"/>
    <w:rsid w:val="00350D1D"/>
    <w:rsid w:val="00352C83"/>
    <w:rsid w:val="00354B4E"/>
    <w:rsid w:val="003615D2"/>
    <w:rsid w:val="0036429C"/>
    <w:rsid w:val="00364A53"/>
    <w:rsid w:val="003654CB"/>
    <w:rsid w:val="00365AA9"/>
    <w:rsid w:val="00365F86"/>
    <w:rsid w:val="00365F87"/>
    <w:rsid w:val="00366E89"/>
    <w:rsid w:val="003705F4"/>
    <w:rsid w:val="00370D58"/>
    <w:rsid w:val="00371316"/>
    <w:rsid w:val="003714E8"/>
    <w:rsid w:val="00376713"/>
    <w:rsid w:val="00381815"/>
    <w:rsid w:val="003819AF"/>
    <w:rsid w:val="003820E9"/>
    <w:rsid w:val="00382DE7"/>
    <w:rsid w:val="00384FFC"/>
    <w:rsid w:val="003872FC"/>
    <w:rsid w:val="00387391"/>
    <w:rsid w:val="00387ADC"/>
    <w:rsid w:val="00390020"/>
    <w:rsid w:val="003903D6"/>
    <w:rsid w:val="00390EE6"/>
    <w:rsid w:val="0039118F"/>
    <w:rsid w:val="00392AD7"/>
    <w:rsid w:val="003938D9"/>
    <w:rsid w:val="00394376"/>
    <w:rsid w:val="003943FF"/>
    <w:rsid w:val="00395700"/>
    <w:rsid w:val="003972F4"/>
    <w:rsid w:val="003974EB"/>
    <w:rsid w:val="00397CC5"/>
    <w:rsid w:val="003A1582"/>
    <w:rsid w:val="003A4077"/>
    <w:rsid w:val="003B09AD"/>
    <w:rsid w:val="003B1F18"/>
    <w:rsid w:val="003B5BF0"/>
    <w:rsid w:val="003B60BF"/>
    <w:rsid w:val="003B6BE3"/>
    <w:rsid w:val="003C010C"/>
    <w:rsid w:val="003C0A6C"/>
    <w:rsid w:val="003C0EB8"/>
    <w:rsid w:val="003C13DB"/>
    <w:rsid w:val="003C14F8"/>
    <w:rsid w:val="003C5A43"/>
    <w:rsid w:val="003D0519"/>
    <w:rsid w:val="003D0FF6"/>
    <w:rsid w:val="003D1FB7"/>
    <w:rsid w:val="003D262C"/>
    <w:rsid w:val="003D3E5E"/>
    <w:rsid w:val="003D6D61"/>
    <w:rsid w:val="003E091D"/>
    <w:rsid w:val="003E1C53"/>
    <w:rsid w:val="003E2A69"/>
    <w:rsid w:val="003E2D49"/>
    <w:rsid w:val="003E2FD4"/>
    <w:rsid w:val="003E49F6"/>
    <w:rsid w:val="003E660F"/>
    <w:rsid w:val="003E666A"/>
    <w:rsid w:val="003F0841"/>
    <w:rsid w:val="003F1973"/>
    <w:rsid w:val="003F23D3"/>
    <w:rsid w:val="003F3F08"/>
    <w:rsid w:val="003F49F1"/>
    <w:rsid w:val="003F6272"/>
    <w:rsid w:val="00400D45"/>
    <w:rsid w:val="00400E72"/>
    <w:rsid w:val="00401400"/>
    <w:rsid w:val="0040382C"/>
    <w:rsid w:val="00404869"/>
    <w:rsid w:val="00404BC4"/>
    <w:rsid w:val="00405884"/>
    <w:rsid w:val="00407D39"/>
    <w:rsid w:val="00410DC8"/>
    <w:rsid w:val="0041477A"/>
    <w:rsid w:val="004167A3"/>
    <w:rsid w:val="00432DAA"/>
    <w:rsid w:val="00434305"/>
    <w:rsid w:val="00435DF7"/>
    <w:rsid w:val="0044083F"/>
    <w:rsid w:val="00441AE7"/>
    <w:rsid w:val="004423E6"/>
    <w:rsid w:val="00445574"/>
    <w:rsid w:val="004467FB"/>
    <w:rsid w:val="004476FC"/>
    <w:rsid w:val="00452D6B"/>
    <w:rsid w:val="004530E6"/>
    <w:rsid w:val="00454484"/>
    <w:rsid w:val="0045517B"/>
    <w:rsid w:val="00455FE3"/>
    <w:rsid w:val="00462E14"/>
    <w:rsid w:val="00463B77"/>
    <w:rsid w:val="00463C7B"/>
    <w:rsid w:val="004644A6"/>
    <w:rsid w:val="004659BD"/>
    <w:rsid w:val="00470775"/>
    <w:rsid w:val="004723AF"/>
    <w:rsid w:val="004746B1"/>
    <w:rsid w:val="0047583F"/>
    <w:rsid w:val="00475DE8"/>
    <w:rsid w:val="00481C44"/>
    <w:rsid w:val="00484936"/>
    <w:rsid w:val="00485C89"/>
    <w:rsid w:val="00486BE3"/>
    <w:rsid w:val="004905E4"/>
    <w:rsid w:val="00490A89"/>
    <w:rsid w:val="00490AB4"/>
    <w:rsid w:val="00492F02"/>
    <w:rsid w:val="004939AE"/>
    <w:rsid w:val="00494D11"/>
    <w:rsid w:val="004A12DF"/>
    <w:rsid w:val="004A17E6"/>
    <w:rsid w:val="004A1BA8"/>
    <w:rsid w:val="004A24AB"/>
    <w:rsid w:val="004A3E54"/>
    <w:rsid w:val="004A4B57"/>
    <w:rsid w:val="004A63FA"/>
    <w:rsid w:val="004B0272"/>
    <w:rsid w:val="004B2701"/>
    <w:rsid w:val="004B2E1B"/>
    <w:rsid w:val="004B3AA8"/>
    <w:rsid w:val="004B3E93"/>
    <w:rsid w:val="004B671E"/>
    <w:rsid w:val="004B67E1"/>
    <w:rsid w:val="004C1FBC"/>
    <w:rsid w:val="004C3F1D"/>
    <w:rsid w:val="004C458D"/>
    <w:rsid w:val="004C7556"/>
    <w:rsid w:val="004C7E8B"/>
    <w:rsid w:val="004C7E9D"/>
    <w:rsid w:val="004C7F67"/>
    <w:rsid w:val="004D076D"/>
    <w:rsid w:val="004D0EF1"/>
    <w:rsid w:val="004D1437"/>
    <w:rsid w:val="004D2253"/>
    <w:rsid w:val="004D4406"/>
    <w:rsid w:val="004D5743"/>
    <w:rsid w:val="004D5FFC"/>
    <w:rsid w:val="004D7C42"/>
    <w:rsid w:val="004E0465"/>
    <w:rsid w:val="004E127B"/>
    <w:rsid w:val="004E1C0A"/>
    <w:rsid w:val="004E2B06"/>
    <w:rsid w:val="004E30C5"/>
    <w:rsid w:val="004E4AA5"/>
    <w:rsid w:val="004E4AEE"/>
    <w:rsid w:val="004E59E3"/>
    <w:rsid w:val="004E67C0"/>
    <w:rsid w:val="004F32A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497"/>
    <w:rsid w:val="00541853"/>
    <w:rsid w:val="00543BDA"/>
    <w:rsid w:val="005441CC"/>
    <w:rsid w:val="00546FA0"/>
    <w:rsid w:val="005479DA"/>
    <w:rsid w:val="00547BCC"/>
    <w:rsid w:val="0055013B"/>
    <w:rsid w:val="00551F6F"/>
    <w:rsid w:val="005525DC"/>
    <w:rsid w:val="00555044"/>
    <w:rsid w:val="00556254"/>
    <w:rsid w:val="00561475"/>
    <w:rsid w:val="00564540"/>
    <w:rsid w:val="0056487B"/>
    <w:rsid w:val="00564FB9"/>
    <w:rsid w:val="00573D9E"/>
    <w:rsid w:val="00575386"/>
    <w:rsid w:val="0057555F"/>
    <w:rsid w:val="005801E3"/>
    <w:rsid w:val="00581802"/>
    <w:rsid w:val="005836A8"/>
    <w:rsid w:val="00583811"/>
    <w:rsid w:val="0058409C"/>
    <w:rsid w:val="00584262"/>
    <w:rsid w:val="00585FF3"/>
    <w:rsid w:val="00586630"/>
    <w:rsid w:val="00587ADD"/>
    <w:rsid w:val="00591E27"/>
    <w:rsid w:val="0059532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D84"/>
    <w:rsid w:val="005C5F21"/>
    <w:rsid w:val="005C7156"/>
    <w:rsid w:val="005D0C75"/>
    <w:rsid w:val="005D4171"/>
    <w:rsid w:val="005D6A95"/>
    <w:rsid w:val="005D6B2C"/>
    <w:rsid w:val="005D6D9C"/>
    <w:rsid w:val="005E2335"/>
    <w:rsid w:val="005E34CA"/>
    <w:rsid w:val="005E3C18"/>
    <w:rsid w:val="005E6812"/>
    <w:rsid w:val="005E7881"/>
    <w:rsid w:val="005E78E0"/>
    <w:rsid w:val="005F0BC4"/>
    <w:rsid w:val="005F0D9C"/>
    <w:rsid w:val="005F14C4"/>
    <w:rsid w:val="005F284E"/>
    <w:rsid w:val="005F4712"/>
    <w:rsid w:val="006015CE"/>
    <w:rsid w:val="00604068"/>
    <w:rsid w:val="00604784"/>
    <w:rsid w:val="00606419"/>
    <w:rsid w:val="0060698C"/>
    <w:rsid w:val="00607D29"/>
    <w:rsid w:val="00611B96"/>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288"/>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3FF"/>
    <w:rsid w:val="006850CD"/>
    <w:rsid w:val="00685AAB"/>
    <w:rsid w:val="00695D22"/>
    <w:rsid w:val="00696EF7"/>
    <w:rsid w:val="006A07AA"/>
    <w:rsid w:val="006A25E5"/>
    <w:rsid w:val="006A2B46"/>
    <w:rsid w:val="006A336D"/>
    <w:rsid w:val="006A37B9"/>
    <w:rsid w:val="006B1487"/>
    <w:rsid w:val="006B2672"/>
    <w:rsid w:val="006B54BF"/>
    <w:rsid w:val="006B5F44"/>
    <w:rsid w:val="006B5F90"/>
    <w:rsid w:val="006B62E4"/>
    <w:rsid w:val="006B6FD6"/>
    <w:rsid w:val="006C1BBA"/>
    <w:rsid w:val="006C2079"/>
    <w:rsid w:val="006C5A62"/>
    <w:rsid w:val="006C5D68"/>
    <w:rsid w:val="006C6976"/>
    <w:rsid w:val="006C6DD0"/>
    <w:rsid w:val="006D04EA"/>
    <w:rsid w:val="006D16C4"/>
    <w:rsid w:val="006D24DD"/>
    <w:rsid w:val="006D3E96"/>
    <w:rsid w:val="006D4515"/>
    <w:rsid w:val="006D4BB1"/>
    <w:rsid w:val="006D5EEE"/>
    <w:rsid w:val="006D6593"/>
    <w:rsid w:val="006D7A34"/>
    <w:rsid w:val="006E23EA"/>
    <w:rsid w:val="006E507F"/>
    <w:rsid w:val="006E72E2"/>
    <w:rsid w:val="006F03A8"/>
    <w:rsid w:val="006F2ACA"/>
    <w:rsid w:val="006F2ADC"/>
    <w:rsid w:val="006F2BFE"/>
    <w:rsid w:val="006F31E9"/>
    <w:rsid w:val="006F3DE1"/>
    <w:rsid w:val="006F6284"/>
    <w:rsid w:val="007002C5"/>
    <w:rsid w:val="00704387"/>
    <w:rsid w:val="00707669"/>
    <w:rsid w:val="00711CBA"/>
    <w:rsid w:val="00711FB5"/>
    <w:rsid w:val="00712A01"/>
    <w:rsid w:val="00714F58"/>
    <w:rsid w:val="00716176"/>
    <w:rsid w:val="00722FBF"/>
    <w:rsid w:val="00722FC2"/>
    <w:rsid w:val="00724879"/>
    <w:rsid w:val="00724E1B"/>
    <w:rsid w:val="00725949"/>
    <w:rsid w:val="00726995"/>
    <w:rsid w:val="00727FA2"/>
    <w:rsid w:val="007322D9"/>
    <w:rsid w:val="00732BC0"/>
    <w:rsid w:val="00734407"/>
    <w:rsid w:val="0073720F"/>
    <w:rsid w:val="00737796"/>
    <w:rsid w:val="0074165C"/>
    <w:rsid w:val="00742C35"/>
    <w:rsid w:val="00743069"/>
    <w:rsid w:val="007432CA"/>
    <w:rsid w:val="007439EB"/>
    <w:rsid w:val="00743CB4"/>
    <w:rsid w:val="00743ECB"/>
    <w:rsid w:val="00743F0A"/>
    <w:rsid w:val="007444E8"/>
    <w:rsid w:val="0074548E"/>
    <w:rsid w:val="00745773"/>
    <w:rsid w:val="00746800"/>
    <w:rsid w:val="007501A8"/>
    <w:rsid w:val="00750D61"/>
    <w:rsid w:val="00750EE1"/>
    <w:rsid w:val="00752B4D"/>
    <w:rsid w:val="00755402"/>
    <w:rsid w:val="00756B26"/>
    <w:rsid w:val="00756EDF"/>
    <w:rsid w:val="00757DDA"/>
    <w:rsid w:val="007600E3"/>
    <w:rsid w:val="00762B7E"/>
    <w:rsid w:val="00765C43"/>
    <w:rsid w:val="00765EFB"/>
    <w:rsid w:val="0076665C"/>
    <w:rsid w:val="007671CA"/>
    <w:rsid w:val="00767C61"/>
    <w:rsid w:val="0077008A"/>
    <w:rsid w:val="00773C1F"/>
    <w:rsid w:val="00774DA4"/>
    <w:rsid w:val="00776599"/>
    <w:rsid w:val="007776E8"/>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96B"/>
    <w:rsid w:val="007C1E8B"/>
    <w:rsid w:val="007C2D89"/>
    <w:rsid w:val="007C4593"/>
    <w:rsid w:val="007C5309"/>
    <w:rsid w:val="007C6069"/>
    <w:rsid w:val="007D06C4"/>
    <w:rsid w:val="007D1352"/>
    <w:rsid w:val="007D186A"/>
    <w:rsid w:val="007D2508"/>
    <w:rsid w:val="007D32A2"/>
    <w:rsid w:val="007D346A"/>
    <w:rsid w:val="007D491D"/>
    <w:rsid w:val="007D6518"/>
    <w:rsid w:val="007D76BD"/>
    <w:rsid w:val="007E0BF1"/>
    <w:rsid w:val="007E1881"/>
    <w:rsid w:val="007E3694"/>
    <w:rsid w:val="007F0ED8"/>
    <w:rsid w:val="007F0F63"/>
    <w:rsid w:val="007F2649"/>
    <w:rsid w:val="007F57F5"/>
    <w:rsid w:val="007F58E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D60"/>
    <w:rsid w:val="00817325"/>
    <w:rsid w:val="008209E6"/>
    <w:rsid w:val="00823303"/>
    <w:rsid w:val="008233B2"/>
    <w:rsid w:val="00823A9F"/>
    <w:rsid w:val="00823C85"/>
    <w:rsid w:val="00825138"/>
    <w:rsid w:val="008269DD"/>
    <w:rsid w:val="00830621"/>
    <w:rsid w:val="00831A07"/>
    <w:rsid w:val="0083348C"/>
    <w:rsid w:val="00834185"/>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0F60"/>
    <w:rsid w:val="0088150D"/>
    <w:rsid w:val="00883F93"/>
    <w:rsid w:val="00884DB3"/>
    <w:rsid w:val="00885A9D"/>
    <w:rsid w:val="008864F6"/>
    <w:rsid w:val="00887FB2"/>
    <w:rsid w:val="0089049D"/>
    <w:rsid w:val="008928C9"/>
    <w:rsid w:val="008930CB"/>
    <w:rsid w:val="008938DC"/>
    <w:rsid w:val="00893FD1"/>
    <w:rsid w:val="00894836"/>
    <w:rsid w:val="00895172"/>
    <w:rsid w:val="00895680"/>
    <w:rsid w:val="00896DFF"/>
    <w:rsid w:val="0089762C"/>
    <w:rsid w:val="008A1893"/>
    <w:rsid w:val="008A3215"/>
    <w:rsid w:val="008A495C"/>
    <w:rsid w:val="008A57E6"/>
    <w:rsid w:val="008A6F81"/>
    <w:rsid w:val="008A769A"/>
    <w:rsid w:val="008B0C9C"/>
    <w:rsid w:val="008B166D"/>
    <w:rsid w:val="008B17F4"/>
    <w:rsid w:val="008B3615"/>
    <w:rsid w:val="008B4AC4"/>
    <w:rsid w:val="008B50C8"/>
    <w:rsid w:val="008B5281"/>
    <w:rsid w:val="008B59C4"/>
    <w:rsid w:val="008B7E05"/>
    <w:rsid w:val="008C1797"/>
    <w:rsid w:val="008C219C"/>
    <w:rsid w:val="008C475E"/>
    <w:rsid w:val="008C619A"/>
    <w:rsid w:val="008C7B01"/>
    <w:rsid w:val="008D0CE8"/>
    <w:rsid w:val="008D2D1D"/>
    <w:rsid w:val="008D453D"/>
    <w:rsid w:val="008D53AD"/>
    <w:rsid w:val="008D562B"/>
    <w:rsid w:val="008D5733"/>
    <w:rsid w:val="008D622B"/>
    <w:rsid w:val="008D666C"/>
    <w:rsid w:val="008D76A2"/>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415"/>
    <w:rsid w:val="009062E6"/>
    <w:rsid w:val="00911BE5"/>
    <w:rsid w:val="00913CA9"/>
    <w:rsid w:val="009145AE"/>
    <w:rsid w:val="009146CE"/>
    <w:rsid w:val="00914CA7"/>
    <w:rsid w:val="00915C3E"/>
    <w:rsid w:val="009161A8"/>
    <w:rsid w:val="00921112"/>
    <w:rsid w:val="009245F5"/>
    <w:rsid w:val="009249EC"/>
    <w:rsid w:val="009273B3"/>
    <w:rsid w:val="0093056E"/>
    <w:rsid w:val="009305B5"/>
    <w:rsid w:val="009429D5"/>
    <w:rsid w:val="00942BF1"/>
    <w:rsid w:val="00945180"/>
    <w:rsid w:val="00945428"/>
    <w:rsid w:val="0094607B"/>
    <w:rsid w:val="00953604"/>
    <w:rsid w:val="0095496B"/>
    <w:rsid w:val="009610DC"/>
    <w:rsid w:val="00961490"/>
    <w:rsid w:val="0096381A"/>
    <w:rsid w:val="00963BE3"/>
    <w:rsid w:val="00965923"/>
    <w:rsid w:val="00965E04"/>
    <w:rsid w:val="009674AD"/>
    <w:rsid w:val="00970CDC"/>
    <w:rsid w:val="00977010"/>
    <w:rsid w:val="00977D02"/>
    <w:rsid w:val="009809BB"/>
    <w:rsid w:val="0098364B"/>
    <w:rsid w:val="009848CC"/>
    <w:rsid w:val="009911AF"/>
    <w:rsid w:val="00991875"/>
    <w:rsid w:val="00991F92"/>
    <w:rsid w:val="00992985"/>
    <w:rsid w:val="00993889"/>
    <w:rsid w:val="0099551B"/>
    <w:rsid w:val="00996D0A"/>
    <w:rsid w:val="00997BF1"/>
    <w:rsid w:val="009A089C"/>
    <w:rsid w:val="009A118E"/>
    <w:rsid w:val="009A21CD"/>
    <w:rsid w:val="009A278C"/>
    <w:rsid w:val="009A2BC2"/>
    <w:rsid w:val="009A42C1"/>
    <w:rsid w:val="009A5429"/>
    <w:rsid w:val="009A72AD"/>
    <w:rsid w:val="009B09E0"/>
    <w:rsid w:val="009B0BC5"/>
    <w:rsid w:val="009B1247"/>
    <w:rsid w:val="009B1588"/>
    <w:rsid w:val="009B4228"/>
    <w:rsid w:val="009B6029"/>
    <w:rsid w:val="009B6971"/>
    <w:rsid w:val="009B71F0"/>
    <w:rsid w:val="009C27F1"/>
    <w:rsid w:val="009C3152"/>
    <w:rsid w:val="009C4CFA"/>
    <w:rsid w:val="009C5070"/>
    <w:rsid w:val="009C7A9B"/>
    <w:rsid w:val="009D112C"/>
    <w:rsid w:val="009D47FA"/>
    <w:rsid w:val="009D4C5B"/>
    <w:rsid w:val="009D50D2"/>
    <w:rsid w:val="009D6BCA"/>
    <w:rsid w:val="009E0F62"/>
    <w:rsid w:val="009E4A58"/>
    <w:rsid w:val="009E5A2D"/>
    <w:rsid w:val="009E5AB2"/>
    <w:rsid w:val="009E6219"/>
    <w:rsid w:val="009F03B3"/>
    <w:rsid w:val="009F4FBC"/>
    <w:rsid w:val="00A0096C"/>
    <w:rsid w:val="00A01757"/>
    <w:rsid w:val="00A028C0"/>
    <w:rsid w:val="00A02BAE"/>
    <w:rsid w:val="00A030D4"/>
    <w:rsid w:val="00A06A6B"/>
    <w:rsid w:val="00A07E47"/>
    <w:rsid w:val="00A10928"/>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95E"/>
    <w:rsid w:val="00A42CDF"/>
    <w:rsid w:val="00A4452E"/>
    <w:rsid w:val="00A4472C"/>
    <w:rsid w:val="00A44E69"/>
    <w:rsid w:val="00A4661E"/>
    <w:rsid w:val="00A55BD6"/>
    <w:rsid w:val="00A55D50"/>
    <w:rsid w:val="00A57142"/>
    <w:rsid w:val="00A61261"/>
    <w:rsid w:val="00A63355"/>
    <w:rsid w:val="00A648CD"/>
    <w:rsid w:val="00A6537A"/>
    <w:rsid w:val="00A65F96"/>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C68"/>
    <w:rsid w:val="00AD6F28"/>
    <w:rsid w:val="00AE070A"/>
    <w:rsid w:val="00AE101C"/>
    <w:rsid w:val="00AE37E5"/>
    <w:rsid w:val="00AE5EB4"/>
    <w:rsid w:val="00AF0C18"/>
    <w:rsid w:val="00AF47C5"/>
    <w:rsid w:val="00AF5398"/>
    <w:rsid w:val="00B049AF"/>
    <w:rsid w:val="00B07242"/>
    <w:rsid w:val="00B10534"/>
    <w:rsid w:val="00B113DB"/>
    <w:rsid w:val="00B11D8A"/>
    <w:rsid w:val="00B12981"/>
    <w:rsid w:val="00B144BD"/>
    <w:rsid w:val="00B147DD"/>
    <w:rsid w:val="00B156FD"/>
    <w:rsid w:val="00B1610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1E1"/>
    <w:rsid w:val="00B66567"/>
    <w:rsid w:val="00B66F52"/>
    <w:rsid w:val="00B66FE5"/>
    <w:rsid w:val="00B72880"/>
    <w:rsid w:val="00B758BF"/>
    <w:rsid w:val="00B77EC8"/>
    <w:rsid w:val="00B827A6"/>
    <w:rsid w:val="00B831CE"/>
    <w:rsid w:val="00B839FE"/>
    <w:rsid w:val="00B86677"/>
    <w:rsid w:val="00B87131"/>
    <w:rsid w:val="00B939B1"/>
    <w:rsid w:val="00B96D40"/>
    <w:rsid w:val="00B97386"/>
    <w:rsid w:val="00BA2494"/>
    <w:rsid w:val="00BA263B"/>
    <w:rsid w:val="00BA42B2"/>
    <w:rsid w:val="00BA58D4"/>
    <w:rsid w:val="00BA5B9E"/>
    <w:rsid w:val="00BA7C9A"/>
    <w:rsid w:val="00BB4DD6"/>
    <w:rsid w:val="00BB5F8F"/>
    <w:rsid w:val="00BB657A"/>
    <w:rsid w:val="00BB6BA5"/>
    <w:rsid w:val="00BC1A4E"/>
    <w:rsid w:val="00BC3E00"/>
    <w:rsid w:val="00BC5BA0"/>
    <w:rsid w:val="00BC5DC7"/>
    <w:rsid w:val="00BC6B8B"/>
    <w:rsid w:val="00BC73D8"/>
    <w:rsid w:val="00BD3631"/>
    <w:rsid w:val="00BD52D7"/>
    <w:rsid w:val="00BD5AD2"/>
    <w:rsid w:val="00BE22F3"/>
    <w:rsid w:val="00BE5B52"/>
    <w:rsid w:val="00BE7B8D"/>
    <w:rsid w:val="00BF0993"/>
    <w:rsid w:val="00BF10A9"/>
    <w:rsid w:val="00BF1703"/>
    <w:rsid w:val="00BF231C"/>
    <w:rsid w:val="00BF3EE7"/>
    <w:rsid w:val="00BF51E5"/>
    <w:rsid w:val="00BF74A6"/>
    <w:rsid w:val="00C013AD"/>
    <w:rsid w:val="00C04904"/>
    <w:rsid w:val="00C056B3"/>
    <w:rsid w:val="00C103E5"/>
    <w:rsid w:val="00C13319"/>
    <w:rsid w:val="00C13EE9"/>
    <w:rsid w:val="00C16B43"/>
    <w:rsid w:val="00C21540"/>
    <w:rsid w:val="00C21906"/>
    <w:rsid w:val="00C21BFA"/>
    <w:rsid w:val="00C22148"/>
    <w:rsid w:val="00C24C8D"/>
    <w:rsid w:val="00C25FE2"/>
    <w:rsid w:val="00C26B53"/>
    <w:rsid w:val="00C279B2"/>
    <w:rsid w:val="00C33214"/>
    <w:rsid w:val="00C33D2B"/>
    <w:rsid w:val="00C33E50"/>
    <w:rsid w:val="00C34C20"/>
    <w:rsid w:val="00C35A3E"/>
    <w:rsid w:val="00C42130"/>
    <w:rsid w:val="00C423A4"/>
    <w:rsid w:val="00C44BF5"/>
    <w:rsid w:val="00C4692E"/>
    <w:rsid w:val="00C50C61"/>
    <w:rsid w:val="00C521D6"/>
    <w:rsid w:val="00C55232"/>
    <w:rsid w:val="00C553A4"/>
    <w:rsid w:val="00C55A06"/>
    <w:rsid w:val="00C55C6C"/>
    <w:rsid w:val="00C55D03"/>
    <w:rsid w:val="00C601BC"/>
    <w:rsid w:val="00C6216A"/>
    <w:rsid w:val="00C6219C"/>
    <w:rsid w:val="00C6329F"/>
    <w:rsid w:val="00C63340"/>
    <w:rsid w:val="00C643F9"/>
    <w:rsid w:val="00C64E95"/>
    <w:rsid w:val="00C71372"/>
    <w:rsid w:val="00C72410"/>
    <w:rsid w:val="00C7287F"/>
    <w:rsid w:val="00C76105"/>
    <w:rsid w:val="00C80CB8"/>
    <w:rsid w:val="00C819F8"/>
    <w:rsid w:val="00C8248C"/>
    <w:rsid w:val="00C84E33"/>
    <w:rsid w:val="00C86D6F"/>
    <w:rsid w:val="00C873CB"/>
    <w:rsid w:val="00C905FC"/>
    <w:rsid w:val="00C9214F"/>
    <w:rsid w:val="00C92D03"/>
    <w:rsid w:val="00C9319C"/>
    <w:rsid w:val="00C940D5"/>
    <w:rsid w:val="00C9435D"/>
    <w:rsid w:val="00C94DF2"/>
    <w:rsid w:val="00C96741"/>
    <w:rsid w:val="00CA2D1B"/>
    <w:rsid w:val="00CA375D"/>
    <w:rsid w:val="00CA57C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D2C"/>
    <w:rsid w:val="00CF048A"/>
    <w:rsid w:val="00CF155A"/>
    <w:rsid w:val="00CF2947"/>
    <w:rsid w:val="00CF686F"/>
    <w:rsid w:val="00CF6E60"/>
    <w:rsid w:val="00CF7828"/>
    <w:rsid w:val="00CF7BCA"/>
    <w:rsid w:val="00D006C9"/>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E3B"/>
    <w:rsid w:val="00D33333"/>
    <w:rsid w:val="00D33457"/>
    <w:rsid w:val="00D352A2"/>
    <w:rsid w:val="00D40DDD"/>
    <w:rsid w:val="00D4162B"/>
    <w:rsid w:val="00D4514F"/>
    <w:rsid w:val="00D451E2"/>
    <w:rsid w:val="00D45E89"/>
    <w:rsid w:val="00D45E8D"/>
    <w:rsid w:val="00D466AE"/>
    <w:rsid w:val="00D4734F"/>
    <w:rsid w:val="00D4792E"/>
    <w:rsid w:val="00D51BF3"/>
    <w:rsid w:val="00D66846"/>
    <w:rsid w:val="00D675FB"/>
    <w:rsid w:val="00D71F25"/>
    <w:rsid w:val="00D72A9C"/>
    <w:rsid w:val="00D72FA1"/>
    <w:rsid w:val="00D77031"/>
    <w:rsid w:val="00D84941"/>
    <w:rsid w:val="00D84FA1"/>
    <w:rsid w:val="00D851F0"/>
    <w:rsid w:val="00D86DB7"/>
    <w:rsid w:val="00D904D4"/>
    <w:rsid w:val="00D926D0"/>
    <w:rsid w:val="00D93030"/>
    <w:rsid w:val="00D946B0"/>
    <w:rsid w:val="00D950E1"/>
    <w:rsid w:val="00D952A6"/>
    <w:rsid w:val="00D96EE5"/>
    <w:rsid w:val="00D97F99"/>
    <w:rsid w:val="00DA1E08"/>
    <w:rsid w:val="00DA24F8"/>
    <w:rsid w:val="00DA28E8"/>
    <w:rsid w:val="00DA38D3"/>
    <w:rsid w:val="00DA3932"/>
    <w:rsid w:val="00DA3AFC"/>
    <w:rsid w:val="00DA6224"/>
    <w:rsid w:val="00DA64F8"/>
    <w:rsid w:val="00DA6C15"/>
    <w:rsid w:val="00DB0258"/>
    <w:rsid w:val="00DB38EE"/>
    <w:rsid w:val="00DB498B"/>
    <w:rsid w:val="00DB66CA"/>
    <w:rsid w:val="00DB6BCA"/>
    <w:rsid w:val="00DB73F7"/>
    <w:rsid w:val="00DC0321"/>
    <w:rsid w:val="00DC2417"/>
    <w:rsid w:val="00DC2A59"/>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E3B"/>
    <w:rsid w:val="00DE6E81"/>
    <w:rsid w:val="00DE703F"/>
    <w:rsid w:val="00DE7595"/>
    <w:rsid w:val="00DF1961"/>
    <w:rsid w:val="00DF3269"/>
    <w:rsid w:val="00DF44DE"/>
    <w:rsid w:val="00DF5F11"/>
    <w:rsid w:val="00E01138"/>
    <w:rsid w:val="00E02DFB"/>
    <w:rsid w:val="00E030F9"/>
    <w:rsid w:val="00E0311A"/>
    <w:rsid w:val="00E03138"/>
    <w:rsid w:val="00E06404"/>
    <w:rsid w:val="00E11A85"/>
    <w:rsid w:val="00E12495"/>
    <w:rsid w:val="00E14C56"/>
    <w:rsid w:val="00E15CCD"/>
    <w:rsid w:val="00E202EF"/>
    <w:rsid w:val="00E210B5"/>
    <w:rsid w:val="00E2304E"/>
    <w:rsid w:val="00E23D99"/>
    <w:rsid w:val="00E2552F"/>
    <w:rsid w:val="00E30DD3"/>
    <w:rsid w:val="00E3137A"/>
    <w:rsid w:val="00E32CCF"/>
    <w:rsid w:val="00E34A98"/>
    <w:rsid w:val="00E35D1E"/>
    <w:rsid w:val="00E364F9"/>
    <w:rsid w:val="00E365FA"/>
    <w:rsid w:val="00E36789"/>
    <w:rsid w:val="00E402CB"/>
    <w:rsid w:val="00E4207C"/>
    <w:rsid w:val="00E44A25"/>
    <w:rsid w:val="00E44A83"/>
    <w:rsid w:val="00E45F08"/>
    <w:rsid w:val="00E502C1"/>
    <w:rsid w:val="00E502DD"/>
    <w:rsid w:val="00E50D3A"/>
    <w:rsid w:val="00E51387"/>
    <w:rsid w:val="00E51E68"/>
    <w:rsid w:val="00E52EFD"/>
    <w:rsid w:val="00E53D3E"/>
    <w:rsid w:val="00E5408A"/>
    <w:rsid w:val="00E56800"/>
    <w:rsid w:val="00E60C63"/>
    <w:rsid w:val="00E62FF9"/>
    <w:rsid w:val="00E635D6"/>
    <w:rsid w:val="00E639BC"/>
    <w:rsid w:val="00E63EAC"/>
    <w:rsid w:val="00E664CC"/>
    <w:rsid w:val="00E66C59"/>
    <w:rsid w:val="00E70388"/>
    <w:rsid w:val="00E70F92"/>
    <w:rsid w:val="00E74C54"/>
    <w:rsid w:val="00E76833"/>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081"/>
    <w:rsid w:val="00E969D5"/>
    <w:rsid w:val="00EA3021"/>
    <w:rsid w:val="00EA4DE8"/>
    <w:rsid w:val="00EA58D1"/>
    <w:rsid w:val="00EA5F7A"/>
    <w:rsid w:val="00EA61BC"/>
    <w:rsid w:val="00EA681A"/>
    <w:rsid w:val="00EA735B"/>
    <w:rsid w:val="00EB17DE"/>
    <w:rsid w:val="00EB1E69"/>
    <w:rsid w:val="00EB2086"/>
    <w:rsid w:val="00EB3F54"/>
    <w:rsid w:val="00EB438D"/>
    <w:rsid w:val="00EB5EDF"/>
    <w:rsid w:val="00EB60FE"/>
    <w:rsid w:val="00EB654C"/>
    <w:rsid w:val="00EB74DB"/>
    <w:rsid w:val="00EC5359"/>
    <w:rsid w:val="00EC562A"/>
    <w:rsid w:val="00ED067A"/>
    <w:rsid w:val="00ED2B50"/>
    <w:rsid w:val="00ED4C10"/>
    <w:rsid w:val="00ED59FE"/>
    <w:rsid w:val="00ED5DDD"/>
    <w:rsid w:val="00EE0350"/>
    <w:rsid w:val="00EE0719"/>
    <w:rsid w:val="00EE0E80"/>
    <w:rsid w:val="00EE54A6"/>
    <w:rsid w:val="00EE613F"/>
    <w:rsid w:val="00EE7295"/>
    <w:rsid w:val="00EE7869"/>
    <w:rsid w:val="00EF054A"/>
    <w:rsid w:val="00EF3235"/>
    <w:rsid w:val="00EF6F98"/>
    <w:rsid w:val="00EF7E72"/>
    <w:rsid w:val="00F06D37"/>
    <w:rsid w:val="00F07B9D"/>
    <w:rsid w:val="00F11586"/>
    <w:rsid w:val="00F1183B"/>
    <w:rsid w:val="00F11C9F"/>
    <w:rsid w:val="00F12263"/>
    <w:rsid w:val="00F1409D"/>
    <w:rsid w:val="00F14214"/>
    <w:rsid w:val="00F157A9"/>
    <w:rsid w:val="00F21AFA"/>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A3A"/>
    <w:rsid w:val="00F6194E"/>
    <w:rsid w:val="00F623AC"/>
    <w:rsid w:val="00F6412A"/>
    <w:rsid w:val="00F65893"/>
    <w:rsid w:val="00F66A4A"/>
    <w:rsid w:val="00F707E4"/>
    <w:rsid w:val="00F71E22"/>
    <w:rsid w:val="00F72142"/>
    <w:rsid w:val="00F72AE7"/>
    <w:rsid w:val="00F734D7"/>
    <w:rsid w:val="00F81141"/>
    <w:rsid w:val="00F826BB"/>
    <w:rsid w:val="00F833BA"/>
    <w:rsid w:val="00F84FD0"/>
    <w:rsid w:val="00F85832"/>
    <w:rsid w:val="00F859A8"/>
    <w:rsid w:val="00F86D87"/>
    <w:rsid w:val="00F900C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D39"/>
    <w:rsid w:val="00FB45F1"/>
    <w:rsid w:val="00FB4A72"/>
    <w:rsid w:val="00FB54E8"/>
    <w:rsid w:val="00FB7054"/>
    <w:rsid w:val="00FC17B7"/>
    <w:rsid w:val="00FC2CB7"/>
    <w:rsid w:val="00FC4090"/>
    <w:rsid w:val="00FC55B4"/>
    <w:rsid w:val="00FD00E6"/>
    <w:rsid w:val="00FD09A1"/>
    <w:rsid w:val="00FD2A7C"/>
    <w:rsid w:val="00FD59EB"/>
    <w:rsid w:val="00FD5CDC"/>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A0CB4"/>
    <w:rsid w:val="014B5D1C"/>
    <w:rsid w:val="018502B5"/>
    <w:rsid w:val="019E4ED3"/>
    <w:rsid w:val="01FE0D50"/>
    <w:rsid w:val="02035B8A"/>
    <w:rsid w:val="02A5732B"/>
    <w:rsid w:val="032A1207"/>
    <w:rsid w:val="03971FF3"/>
    <w:rsid w:val="04100014"/>
    <w:rsid w:val="041E72EC"/>
    <w:rsid w:val="0467259A"/>
    <w:rsid w:val="04B36A7A"/>
    <w:rsid w:val="053022E6"/>
    <w:rsid w:val="05CA273A"/>
    <w:rsid w:val="05E74435"/>
    <w:rsid w:val="064029FC"/>
    <w:rsid w:val="073A38EF"/>
    <w:rsid w:val="0748600C"/>
    <w:rsid w:val="075D4B10"/>
    <w:rsid w:val="07C46E37"/>
    <w:rsid w:val="08114B38"/>
    <w:rsid w:val="085B3B1D"/>
    <w:rsid w:val="08760957"/>
    <w:rsid w:val="08C16272"/>
    <w:rsid w:val="091A12E3"/>
    <w:rsid w:val="0929057C"/>
    <w:rsid w:val="092E319C"/>
    <w:rsid w:val="094E5430"/>
    <w:rsid w:val="09615163"/>
    <w:rsid w:val="09704228"/>
    <w:rsid w:val="09B554AF"/>
    <w:rsid w:val="09BA2AC6"/>
    <w:rsid w:val="09FB568B"/>
    <w:rsid w:val="0A924797"/>
    <w:rsid w:val="0AB241FB"/>
    <w:rsid w:val="0B132EAB"/>
    <w:rsid w:val="0B1A381C"/>
    <w:rsid w:val="0B50521E"/>
    <w:rsid w:val="0B904BEB"/>
    <w:rsid w:val="0BE37CA1"/>
    <w:rsid w:val="0C1B5A9E"/>
    <w:rsid w:val="0C2F779B"/>
    <w:rsid w:val="0CE47224"/>
    <w:rsid w:val="0CEF7696"/>
    <w:rsid w:val="0D066854"/>
    <w:rsid w:val="0D305579"/>
    <w:rsid w:val="0D3122B2"/>
    <w:rsid w:val="0D42677B"/>
    <w:rsid w:val="0DAD0977"/>
    <w:rsid w:val="0E3C2687"/>
    <w:rsid w:val="0E48745E"/>
    <w:rsid w:val="0EBE0AFF"/>
    <w:rsid w:val="0F8C280E"/>
    <w:rsid w:val="0FFF254C"/>
    <w:rsid w:val="10002FFE"/>
    <w:rsid w:val="102F5A8D"/>
    <w:rsid w:val="104F3F68"/>
    <w:rsid w:val="122105C7"/>
    <w:rsid w:val="12A20B21"/>
    <w:rsid w:val="12F64D06"/>
    <w:rsid w:val="130F4893"/>
    <w:rsid w:val="148E2F01"/>
    <w:rsid w:val="149522B6"/>
    <w:rsid w:val="149B2967"/>
    <w:rsid w:val="167B73AB"/>
    <w:rsid w:val="16D444C5"/>
    <w:rsid w:val="16DB47A7"/>
    <w:rsid w:val="16F05D79"/>
    <w:rsid w:val="17211AE7"/>
    <w:rsid w:val="176302F9"/>
    <w:rsid w:val="17C0574B"/>
    <w:rsid w:val="17CE28AF"/>
    <w:rsid w:val="18645AAB"/>
    <w:rsid w:val="18A26C8A"/>
    <w:rsid w:val="18D137D6"/>
    <w:rsid w:val="194D73B5"/>
    <w:rsid w:val="1A8B64E4"/>
    <w:rsid w:val="1AF403D1"/>
    <w:rsid w:val="1B154000"/>
    <w:rsid w:val="1B664A5B"/>
    <w:rsid w:val="1BD80B05"/>
    <w:rsid w:val="1C737230"/>
    <w:rsid w:val="1C9F4596"/>
    <w:rsid w:val="1D0B3F40"/>
    <w:rsid w:val="1D3704B6"/>
    <w:rsid w:val="1D532BBD"/>
    <w:rsid w:val="1D602818"/>
    <w:rsid w:val="1E271086"/>
    <w:rsid w:val="1E551EE9"/>
    <w:rsid w:val="1E7679C4"/>
    <w:rsid w:val="1EBA1146"/>
    <w:rsid w:val="1EDC2C1A"/>
    <w:rsid w:val="1F6107EB"/>
    <w:rsid w:val="1F8E1D3B"/>
    <w:rsid w:val="1FA871F0"/>
    <w:rsid w:val="203B1E13"/>
    <w:rsid w:val="20DB1848"/>
    <w:rsid w:val="214116AB"/>
    <w:rsid w:val="21F15A4A"/>
    <w:rsid w:val="22F305D3"/>
    <w:rsid w:val="23046E34"/>
    <w:rsid w:val="230A01C2"/>
    <w:rsid w:val="230C5CE8"/>
    <w:rsid w:val="245E4322"/>
    <w:rsid w:val="246E48EA"/>
    <w:rsid w:val="247E3D04"/>
    <w:rsid w:val="2549584E"/>
    <w:rsid w:val="256122FB"/>
    <w:rsid w:val="269F005D"/>
    <w:rsid w:val="26B97F35"/>
    <w:rsid w:val="28164F13"/>
    <w:rsid w:val="28A075FF"/>
    <w:rsid w:val="29001E4B"/>
    <w:rsid w:val="29693E94"/>
    <w:rsid w:val="298A07C9"/>
    <w:rsid w:val="2A4F06B7"/>
    <w:rsid w:val="2AAD3468"/>
    <w:rsid w:val="2AF21C68"/>
    <w:rsid w:val="2B3E6C5B"/>
    <w:rsid w:val="2B5B15BB"/>
    <w:rsid w:val="2BB94533"/>
    <w:rsid w:val="2BC062C0"/>
    <w:rsid w:val="2BE75544"/>
    <w:rsid w:val="2BF13CCD"/>
    <w:rsid w:val="2C412EA7"/>
    <w:rsid w:val="2CCB282F"/>
    <w:rsid w:val="2D9139BA"/>
    <w:rsid w:val="2DCA6ECC"/>
    <w:rsid w:val="2DE36A81"/>
    <w:rsid w:val="2E1168A9"/>
    <w:rsid w:val="2E354194"/>
    <w:rsid w:val="2FD58C3A"/>
    <w:rsid w:val="2FF975F4"/>
    <w:rsid w:val="3082650F"/>
    <w:rsid w:val="30983C2F"/>
    <w:rsid w:val="30B05F05"/>
    <w:rsid w:val="30BD0622"/>
    <w:rsid w:val="3163741B"/>
    <w:rsid w:val="31BE0F01"/>
    <w:rsid w:val="31EA5447"/>
    <w:rsid w:val="32036508"/>
    <w:rsid w:val="32840BBE"/>
    <w:rsid w:val="32965FE3"/>
    <w:rsid w:val="330A3CD4"/>
    <w:rsid w:val="3316389A"/>
    <w:rsid w:val="33355BDB"/>
    <w:rsid w:val="3381627F"/>
    <w:rsid w:val="33D26ADA"/>
    <w:rsid w:val="348778C8"/>
    <w:rsid w:val="35E62F8F"/>
    <w:rsid w:val="362A758D"/>
    <w:rsid w:val="363B7262"/>
    <w:rsid w:val="37920A5A"/>
    <w:rsid w:val="37EA2ECB"/>
    <w:rsid w:val="38ED123A"/>
    <w:rsid w:val="3A1D42C2"/>
    <w:rsid w:val="3A34714F"/>
    <w:rsid w:val="3A3A5C00"/>
    <w:rsid w:val="3A5026B3"/>
    <w:rsid w:val="3AD56255"/>
    <w:rsid w:val="3AEF12CB"/>
    <w:rsid w:val="3B5F1EDC"/>
    <w:rsid w:val="3B7F2323"/>
    <w:rsid w:val="3BF97574"/>
    <w:rsid w:val="3C340DBC"/>
    <w:rsid w:val="3C943F1F"/>
    <w:rsid w:val="3CAA4150"/>
    <w:rsid w:val="3D3E703A"/>
    <w:rsid w:val="3D45620E"/>
    <w:rsid w:val="3D601245"/>
    <w:rsid w:val="3DA65B18"/>
    <w:rsid w:val="3E0D0E3B"/>
    <w:rsid w:val="3ECF60F0"/>
    <w:rsid w:val="3EF12066"/>
    <w:rsid w:val="3F350424"/>
    <w:rsid w:val="3F7834AD"/>
    <w:rsid w:val="3F7D53BE"/>
    <w:rsid w:val="3FAA495A"/>
    <w:rsid w:val="3FDB4A3A"/>
    <w:rsid w:val="3FFB06A8"/>
    <w:rsid w:val="40364E7B"/>
    <w:rsid w:val="40A105ED"/>
    <w:rsid w:val="40F30A34"/>
    <w:rsid w:val="42312C1E"/>
    <w:rsid w:val="42D57A4D"/>
    <w:rsid w:val="43166AB2"/>
    <w:rsid w:val="43486F32"/>
    <w:rsid w:val="43C53365"/>
    <w:rsid w:val="43CB255C"/>
    <w:rsid w:val="444F02BA"/>
    <w:rsid w:val="44AE682E"/>
    <w:rsid w:val="44DE22C0"/>
    <w:rsid w:val="460A3E82"/>
    <w:rsid w:val="463D1FB5"/>
    <w:rsid w:val="465D66D7"/>
    <w:rsid w:val="46794B93"/>
    <w:rsid w:val="468B5AE6"/>
    <w:rsid w:val="46CE3131"/>
    <w:rsid w:val="4714323A"/>
    <w:rsid w:val="475573AE"/>
    <w:rsid w:val="47A66166"/>
    <w:rsid w:val="48867F4E"/>
    <w:rsid w:val="490D3B2F"/>
    <w:rsid w:val="49184B37"/>
    <w:rsid w:val="49D767A1"/>
    <w:rsid w:val="4A2C089A"/>
    <w:rsid w:val="4A4C2CEB"/>
    <w:rsid w:val="4A730277"/>
    <w:rsid w:val="4A767D68"/>
    <w:rsid w:val="4A793DB5"/>
    <w:rsid w:val="4B2A50F8"/>
    <w:rsid w:val="4B6B71A0"/>
    <w:rsid w:val="4BC15AA2"/>
    <w:rsid w:val="4BF50B46"/>
    <w:rsid w:val="4C1A4F4F"/>
    <w:rsid w:val="4C360DAD"/>
    <w:rsid w:val="4C4D00F9"/>
    <w:rsid w:val="4CEA2347"/>
    <w:rsid w:val="4D57657B"/>
    <w:rsid w:val="4DDE78C7"/>
    <w:rsid w:val="4DED3CD5"/>
    <w:rsid w:val="4E2D2E33"/>
    <w:rsid w:val="4E964534"/>
    <w:rsid w:val="4EA404FD"/>
    <w:rsid w:val="4ECD1F20"/>
    <w:rsid w:val="4FF05EC6"/>
    <w:rsid w:val="50071633"/>
    <w:rsid w:val="502C3238"/>
    <w:rsid w:val="50CF3045"/>
    <w:rsid w:val="510548D2"/>
    <w:rsid w:val="51DA01C5"/>
    <w:rsid w:val="51F37EF0"/>
    <w:rsid w:val="525555BB"/>
    <w:rsid w:val="528369C9"/>
    <w:rsid w:val="52D94272"/>
    <w:rsid w:val="53195734"/>
    <w:rsid w:val="53796672"/>
    <w:rsid w:val="538047FB"/>
    <w:rsid w:val="54834C53"/>
    <w:rsid w:val="548B0E98"/>
    <w:rsid w:val="54AB2D04"/>
    <w:rsid w:val="56146F57"/>
    <w:rsid w:val="562E57E6"/>
    <w:rsid w:val="56352885"/>
    <w:rsid w:val="57266671"/>
    <w:rsid w:val="5749020C"/>
    <w:rsid w:val="578909AC"/>
    <w:rsid w:val="57CB3FCA"/>
    <w:rsid w:val="58A50D34"/>
    <w:rsid w:val="58B84932"/>
    <w:rsid w:val="58FC3B2E"/>
    <w:rsid w:val="593037D7"/>
    <w:rsid w:val="594B6A64"/>
    <w:rsid w:val="59583D0D"/>
    <w:rsid w:val="5A0324D1"/>
    <w:rsid w:val="5A4412E8"/>
    <w:rsid w:val="5A9C38F0"/>
    <w:rsid w:val="5ADF59C7"/>
    <w:rsid w:val="5B5C08B4"/>
    <w:rsid w:val="5C181DCE"/>
    <w:rsid w:val="5C4A2E02"/>
    <w:rsid w:val="5C6E0033"/>
    <w:rsid w:val="5C730262"/>
    <w:rsid w:val="5C7979DB"/>
    <w:rsid w:val="5CA47A37"/>
    <w:rsid w:val="5CFF520C"/>
    <w:rsid w:val="5DA54E78"/>
    <w:rsid w:val="5E3E6996"/>
    <w:rsid w:val="5E705226"/>
    <w:rsid w:val="5E966CFA"/>
    <w:rsid w:val="5ECB5FF5"/>
    <w:rsid w:val="5EF7101F"/>
    <w:rsid w:val="5F3D2346"/>
    <w:rsid w:val="5F73068A"/>
    <w:rsid w:val="5F830B05"/>
    <w:rsid w:val="5F8D2302"/>
    <w:rsid w:val="5FF05552"/>
    <w:rsid w:val="60147C0F"/>
    <w:rsid w:val="60B048C6"/>
    <w:rsid w:val="60D34CA5"/>
    <w:rsid w:val="6129748A"/>
    <w:rsid w:val="6160385B"/>
    <w:rsid w:val="620B4DE2"/>
    <w:rsid w:val="63696264"/>
    <w:rsid w:val="637C5F97"/>
    <w:rsid w:val="63A63014"/>
    <w:rsid w:val="643C5ECA"/>
    <w:rsid w:val="64653C9B"/>
    <w:rsid w:val="64FE574A"/>
    <w:rsid w:val="65385EEE"/>
    <w:rsid w:val="65ED6D44"/>
    <w:rsid w:val="66067718"/>
    <w:rsid w:val="66320795"/>
    <w:rsid w:val="66327427"/>
    <w:rsid w:val="66680A54"/>
    <w:rsid w:val="66732BE6"/>
    <w:rsid w:val="66880618"/>
    <w:rsid w:val="66910EE1"/>
    <w:rsid w:val="66C86DA2"/>
    <w:rsid w:val="67D53EC8"/>
    <w:rsid w:val="6870599E"/>
    <w:rsid w:val="688F257D"/>
    <w:rsid w:val="68D26502"/>
    <w:rsid w:val="69C30412"/>
    <w:rsid w:val="69CC709D"/>
    <w:rsid w:val="69F3315F"/>
    <w:rsid w:val="6A150B83"/>
    <w:rsid w:val="6A517573"/>
    <w:rsid w:val="6AD53753"/>
    <w:rsid w:val="6AE34B4E"/>
    <w:rsid w:val="6B2A34FE"/>
    <w:rsid w:val="6B3CF2C5"/>
    <w:rsid w:val="6B4431AE"/>
    <w:rsid w:val="6B712159"/>
    <w:rsid w:val="6BC229B5"/>
    <w:rsid w:val="6BF15048"/>
    <w:rsid w:val="6BF17B00"/>
    <w:rsid w:val="6C3C2767"/>
    <w:rsid w:val="6C5A0E3F"/>
    <w:rsid w:val="6D02333A"/>
    <w:rsid w:val="6D9A2BFD"/>
    <w:rsid w:val="6DAA54B4"/>
    <w:rsid w:val="6DFE57FA"/>
    <w:rsid w:val="6E006115"/>
    <w:rsid w:val="6E14459B"/>
    <w:rsid w:val="6E9216A3"/>
    <w:rsid w:val="6EC60514"/>
    <w:rsid w:val="6F24508A"/>
    <w:rsid w:val="6F742218"/>
    <w:rsid w:val="6F8E1A41"/>
    <w:rsid w:val="6F9F0EFA"/>
    <w:rsid w:val="6FA77160"/>
    <w:rsid w:val="6FAF407A"/>
    <w:rsid w:val="6FB607BF"/>
    <w:rsid w:val="6FBD3BBF"/>
    <w:rsid w:val="70096E04"/>
    <w:rsid w:val="70FC435B"/>
    <w:rsid w:val="71324139"/>
    <w:rsid w:val="71CF24E6"/>
    <w:rsid w:val="72374E7D"/>
    <w:rsid w:val="73293E97"/>
    <w:rsid w:val="74082F2F"/>
    <w:rsid w:val="753454BA"/>
    <w:rsid w:val="758800E3"/>
    <w:rsid w:val="759F5B15"/>
    <w:rsid w:val="76082C13"/>
    <w:rsid w:val="764D731F"/>
    <w:rsid w:val="771F6F0D"/>
    <w:rsid w:val="772461EB"/>
    <w:rsid w:val="7726029C"/>
    <w:rsid w:val="77494BAF"/>
    <w:rsid w:val="774A385E"/>
    <w:rsid w:val="77A60777"/>
    <w:rsid w:val="78423980"/>
    <w:rsid w:val="7855384C"/>
    <w:rsid w:val="78996875"/>
    <w:rsid w:val="7904460D"/>
    <w:rsid w:val="79BE75F1"/>
    <w:rsid w:val="79D078B1"/>
    <w:rsid w:val="79FE72AE"/>
    <w:rsid w:val="79FF3FF2"/>
    <w:rsid w:val="7B817D47"/>
    <w:rsid w:val="7BB309E9"/>
    <w:rsid w:val="7C86495D"/>
    <w:rsid w:val="7DB4431C"/>
    <w:rsid w:val="7E5971A9"/>
    <w:rsid w:val="7E5D66DD"/>
    <w:rsid w:val="7EA128FE"/>
    <w:rsid w:val="7EBF392D"/>
    <w:rsid w:val="7EE36A72"/>
    <w:rsid w:val="7EFFC38C"/>
    <w:rsid w:val="7F402117"/>
    <w:rsid w:val="7F497843"/>
    <w:rsid w:val="7FC76394"/>
    <w:rsid w:val="F7FE5AB2"/>
    <w:rsid w:val="FB9FAC26"/>
    <w:rsid w:val="FD7FE092"/>
    <w:rsid w:val="FFFF8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unhideWhenUsed/>
    <w:qFormat/>
    <w:uiPriority w:val="99"/>
  </w:style>
  <w:style w:type="paragraph" w:styleId="15">
    <w:name w:val="Body Text"/>
    <w:basedOn w:val="1"/>
    <w:link w:val="92"/>
    <w:qFormat/>
    <w:uiPriority w:val="0"/>
    <w:pPr>
      <w:spacing w:after="120"/>
    </w:pPr>
  </w:style>
  <w:style w:type="paragraph" w:styleId="16">
    <w:name w:val="Body Text Indent"/>
    <w:basedOn w:val="1"/>
    <w:link w:val="238"/>
    <w:unhideWhenUsed/>
    <w:qFormat/>
    <w:uiPriority w:val="99"/>
    <w:pPr>
      <w:adjustRightInd/>
      <w:snapToGrid w:val="0"/>
      <w:spacing w:line="360" w:lineRule="auto"/>
      <w:ind w:firstLine="200" w:firstLineChars="200"/>
    </w:pPr>
    <w:rPr>
      <w:rFonts w:ascii="Times New Roman" w:hAnsi="Times New Roman"/>
      <w:color w:val="333333"/>
      <w:sz w:val="24"/>
      <w:szCs w:val="22"/>
    </w:r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toc 8"/>
    <w:basedOn w:val="1"/>
    <w:next w:val="1"/>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20">
    <w:name w:val="Balloon Text"/>
    <w:basedOn w:val="1"/>
    <w:link w:val="51"/>
    <w:semiHidden/>
    <w:unhideWhenUsed/>
    <w:qFormat/>
    <w:uiPriority w:val="99"/>
    <w:rPr>
      <w:sz w:val="18"/>
      <w:szCs w:val="18"/>
    </w:rPr>
  </w:style>
  <w:style w:type="paragraph" w:styleId="21">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9"/>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toc 9"/>
    <w:basedOn w:val="1"/>
    <w:next w:val="1"/>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30">
    <w:name w:val="Title"/>
    <w:basedOn w:val="1"/>
    <w:link w:val="54"/>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Calibri" w:hAnsi="Calibri"/>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3 字符"/>
    <w:link w:val="4"/>
    <w:qFormat/>
    <w:uiPriority w:val="0"/>
    <w:rPr>
      <w:rFonts w:ascii="Calibri" w:hAnsi="Calibri"/>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rFonts w:ascii="Calibri" w:hAnsi="Calibri"/>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rFonts w:ascii="Calibri" w:hAnsi="Calibri"/>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2"/>
    <w:qFormat/>
    <w:uiPriority w:val="99"/>
    <w:rPr>
      <w:rFonts w:ascii="Calibri" w:hAnsi="Calibri"/>
      <w:kern w:val="2"/>
      <w:sz w:val="18"/>
      <w:szCs w:val="18"/>
    </w:rPr>
  </w:style>
  <w:style w:type="character" w:customStyle="1" w:styleId="50">
    <w:name w:val="页脚 字符"/>
    <w:link w:val="21"/>
    <w:qFormat/>
    <w:uiPriority w:val="99"/>
    <w:rPr>
      <w:rFonts w:ascii="宋体" w:hAnsi="Calibri"/>
      <w:kern w:val="2"/>
      <w:sz w:val="18"/>
      <w:szCs w:val="18"/>
    </w:rPr>
  </w:style>
  <w:style w:type="character" w:customStyle="1" w:styleId="51">
    <w:name w:val="批注框文本 字符"/>
    <w:link w:val="20"/>
    <w:semiHidden/>
    <w:qFormat/>
    <w:uiPriority w:val="99"/>
    <w:rPr>
      <w:rFonts w:ascii="Calibri" w:hAnsi="Calibri"/>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rFonts w:ascii="Calibri" w:hAnsi="Calibri"/>
      <w:i/>
      <w:iCs/>
      <w:color w:val="000000"/>
      <w:kern w:val="2"/>
      <w:sz w:val="21"/>
      <w:szCs w:val="21"/>
    </w:rPr>
  </w:style>
  <w:style w:type="character" w:customStyle="1" w:styleId="54">
    <w:name w:val="标题 字符"/>
    <w:link w:val="30"/>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5"/>
    <w:qFormat/>
    <w:uiPriority w:val="0"/>
    <w:rPr>
      <w:rFonts w:ascii="Calibri" w:hAnsi="Calibri"/>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5"/>
    <w:semiHidden/>
    <w:qFormat/>
    <w:uiPriority w:val="0"/>
    <w:rPr>
      <w:rFonts w:ascii="宋体" w:hAnsi="Calibri"/>
      <w:kern w:val="2"/>
      <w:sz w:val="18"/>
      <w:szCs w:val="18"/>
    </w:rPr>
  </w:style>
  <w:style w:type="paragraph" w:customStyle="1" w:styleId="106">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style>
  <w:style w:type="paragraph" w:customStyle="1" w:styleId="195">
    <w:name w:val="标准文件_一级项2"/>
    <w:basedOn w:val="62"/>
    <w:qFormat/>
    <w:uiPriority w:val="0"/>
    <w:pPr>
      <w:numPr>
        <w:ilvl w:val="0"/>
        <w:numId w:val="31"/>
      </w:numPr>
      <w:spacing w:line="300" w:lineRule="exact"/>
      <w:ind w:firstLineChars="0"/>
    </w:p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正文4"/>
    <w:basedOn w:val="1"/>
    <w:qFormat/>
    <w:uiPriority w:val="0"/>
    <w:pPr>
      <w:widowControl/>
      <w:adjustRightInd/>
      <w:spacing w:line="240" w:lineRule="auto"/>
    </w:pPr>
    <w:rPr>
      <w:rFonts w:cs="Calibri"/>
    </w:rPr>
  </w:style>
  <w:style w:type="character" w:customStyle="1" w:styleId="237">
    <w:name w:val="15"/>
    <w:basedOn w:val="33"/>
    <w:qFormat/>
    <w:uiPriority w:val="0"/>
    <w:rPr>
      <w:rFonts w:hint="eastAsia" w:ascii="宋体" w:hAnsi="Times New Roman" w:eastAsia="宋体"/>
      <w:spacing w:val="0"/>
      <w:sz w:val="21"/>
      <w:szCs w:val="21"/>
    </w:rPr>
  </w:style>
  <w:style w:type="character" w:customStyle="1" w:styleId="238">
    <w:name w:val="正文文本缩进 字符"/>
    <w:basedOn w:val="33"/>
    <w:link w:val="16"/>
    <w:qFormat/>
    <w:uiPriority w:val="99"/>
    <w:rPr>
      <w:rFonts w:ascii="Times New Roman" w:hAnsi="Times New Roman"/>
      <w:color w:val="333333"/>
      <w:kern w:val="2"/>
      <w:sz w:val="24"/>
      <w:szCs w:val="22"/>
    </w:rPr>
  </w:style>
  <w:style w:type="paragraph" w:styleId="239">
    <w:name w:val="List Paragraph"/>
    <w:basedOn w:val="1"/>
    <w:qFormat/>
    <w:uiPriority w:val="34"/>
    <w:pPr>
      <w:adjustRightInd/>
      <w:snapToGrid w:val="0"/>
      <w:spacing w:before="60" w:after="60" w:line="240" w:lineRule="auto"/>
      <w:ind w:firstLine="420" w:firstLineChars="200"/>
      <w:jc w:val="left"/>
    </w:pPr>
    <w:rPr>
      <w:rFonts w:ascii="Times New Roman" w:hAnsi="Times New Roman" w:eastAsiaTheme="minorEastAsia"/>
      <w:color w:val="333333"/>
      <w:sz w:val="22"/>
      <w:szCs w:val="22"/>
    </w:rPr>
  </w:style>
  <w:style w:type="table" w:customStyle="1" w:styleId="240">
    <w:name w:val="网格型2"/>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1">
    <w:name w:val="列出段落1"/>
    <w:basedOn w:val="1"/>
    <w:qFormat/>
    <w:uiPriority w:val="0"/>
    <w:pPr>
      <w:spacing w:line="360" w:lineRule="auto"/>
      <w:ind w:left="420" w:hanging="420"/>
    </w:pPr>
    <w:rPr>
      <w:color w:val="000000"/>
    </w:rPr>
  </w:style>
  <w:style w:type="paragraph" w:customStyle="1" w:styleId="242">
    <w:name w:val="列表段落1"/>
    <w:basedOn w:val="1"/>
    <w:unhideWhenUsed/>
    <w:qFormat/>
    <w:uiPriority w:val="99"/>
    <w:pPr>
      <w:ind w:firstLine="420" w:firstLineChars="200"/>
    </w:pPr>
    <w:rPr>
      <w:rFonts w:asciiTheme="minorHAnsi" w:hAnsiTheme="minorHAnsi" w:eastAsiaTheme="minorEastAsia" w:cstheme="minorBidi"/>
    </w:rPr>
  </w:style>
  <w:style w:type="table" w:customStyle="1" w:styleId="243">
    <w:name w:val="Table Normal11"/>
    <w:basedOn w:val="31"/>
    <w:qFormat/>
    <w:uiPriority w:val="0"/>
    <w:rPr>
      <w:rFonts w:eastAsia="Times New Roman"/>
    </w:rPr>
    <w:tblPr>
      <w:tblCellMar>
        <w:left w:w="0" w:type="dxa"/>
        <w:right w:w="0" w:type="dxa"/>
      </w:tblCellMar>
    </w:tblPr>
  </w:style>
  <w:style w:type="character" w:customStyle="1" w:styleId="244">
    <w:name w:val="不明显参考2"/>
    <w:qFormat/>
    <w:uiPriority w:val="31"/>
    <w:rPr>
      <w:smallCaps/>
      <w:color w:val="C0504D"/>
      <w:u w:val="single"/>
    </w:rPr>
  </w:style>
  <w:style w:type="character" w:customStyle="1" w:styleId="245">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wmf"/><Relationship Id="rId25" Type="http://schemas.openxmlformats.org/officeDocument/2006/relationships/oleObject" Target="embeddings/oleObject2.bin"/><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jpeg"/><Relationship Id="rId21" Type="http://schemas.openxmlformats.org/officeDocument/2006/relationships/image" Target="media/image4.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857D4A22C49B8ADCB8FDBA453A5C8"/>
        <w:style w:val=""/>
        <w:category>
          <w:name w:val="常规"/>
          <w:gallery w:val="placeholder"/>
        </w:category>
        <w:types>
          <w:type w:val="bbPlcHdr"/>
        </w:types>
        <w:behaviors>
          <w:behavior w:val="content"/>
        </w:behaviors>
        <w:description w:val=""/>
        <w:guid w:val="{E761BF43-8886-4697-9287-82BB0D599114}"/>
      </w:docPartPr>
      <w:docPartBody>
        <w:p w14:paraId="04DB7DDF">
          <w:pPr>
            <w:pStyle w:val="5"/>
            <w:rPr>
              <w:rFonts w:hint="eastAsia"/>
            </w:rPr>
          </w:pPr>
          <w:r>
            <w:rPr>
              <w:rStyle w:val="4"/>
              <w:rFonts w:hint="eastAsia"/>
            </w:rPr>
            <w:t>单击或点击此处输入文字。</w:t>
          </w:r>
        </w:p>
      </w:docPartBody>
    </w:docPart>
    <w:docPart>
      <w:docPartPr>
        <w:name w:val="99FE263BFBB9419B9AC7BB509CABEAFF"/>
        <w:style w:val=""/>
        <w:category>
          <w:name w:val="常规"/>
          <w:gallery w:val="placeholder"/>
        </w:category>
        <w:types>
          <w:type w:val="bbPlcHdr"/>
        </w:types>
        <w:behaviors>
          <w:behavior w:val="content"/>
        </w:behaviors>
        <w:description w:val=""/>
        <w:guid w:val="{97FC5149-195B-4035-BA59-E098A6F54E9E}"/>
      </w:docPartPr>
      <w:docPartBody>
        <w:p w14:paraId="452DBE14">
          <w:pPr>
            <w:pStyle w:val="6"/>
            <w:rPr>
              <w:rFonts w:hint="eastAsia"/>
            </w:rPr>
          </w:pPr>
          <w:r>
            <w:rPr>
              <w:rStyle w:val="4"/>
              <w:rFonts w:hint="eastAsia"/>
            </w:rPr>
            <w:t>选择一项。</w:t>
          </w:r>
        </w:p>
      </w:docPartBody>
    </w:docPart>
    <w:docPart>
      <w:docPartPr>
        <w:name w:val="6E8DAB3BD4B34FEBAFFBDC8064DF0E93"/>
        <w:style w:val=""/>
        <w:category>
          <w:name w:val="常规"/>
          <w:gallery w:val="placeholder"/>
        </w:category>
        <w:types>
          <w:type w:val="bbPlcHdr"/>
        </w:types>
        <w:behaviors>
          <w:behavior w:val="content"/>
        </w:behaviors>
        <w:description w:val=""/>
        <w:guid w:val="{A7E31461-2B51-4DE7-B4F8-34108B4E31A0}"/>
      </w:docPartPr>
      <w:docPartBody>
        <w:p w14:paraId="09FD7D0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Noto Sans CJK SC">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5A"/>
    <w:rsid w:val="001542E7"/>
    <w:rsid w:val="00172A40"/>
    <w:rsid w:val="00216564"/>
    <w:rsid w:val="002F58AF"/>
    <w:rsid w:val="00347AF5"/>
    <w:rsid w:val="00390D82"/>
    <w:rsid w:val="0039773B"/>
    <w:rsid w:val="00556254"/>
    <w:rsid w:val="006B087C"/>
    <w:rsid w:val="006E507F"/>
    <w:rsid w:val="00701275"/>
    <w:rsid w:val="00762B7E"/>
    <w:rsid w:val="00825DB5"/>
    <w:rsid w:val="0088150D"/>
    <w:rsid w:val="009955CD"/>
    <w:rsid w:val="009E11FF"/>
    <w:rsid w:val="00AE61C8"/>
    <w:rsid w:val="00B110E3"/>
    <w:rsid w:val="00B21D6C"/>
    <w:rsid w:val="00B84C5A"/>
    <w:rsid w:val="00BB21A4"/>
    <w:rsid w:val="00D07D77"/>
    <w:rsid w:val="00E15829"/>
    <w:rsid w:val="00EB3F54"/>
    <w:rsid w:val="00EC1219"/>
    <w:rsid w:val="00F31896"/>
    <w:rsid w:val="00F900C7"/>
    <w:rsid w:val="00FB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857D4A22C49B8ADCB8FDBA453A5C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9FE263BFBB9419B9AC7BB509CABEAF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6E8DAB3BD4B34FEBAFFBDC8064DF0E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25</Pages>
  <Words>5712</Words>
  <Characters>6270</Characters>
  <Lines>153</Lines>
  <Paragraphs>43</Paragraphs>
  <TotalTime>5</TotalTime>
  <ScaleCrop>false</ScaleCrop>
  <LinksUpToDate>false</LinksUpToDate>
  <CharactersWithSpaces>6419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2025-12-11T16:59:00Z</dcterms:created>
  <dc:creator>Administrator</dc:creator>
  <dc:description>&lt;config cover="true" show_menu="true" version="1.0.0" doctype="SDKXY"&gt;_x000d_
&lt;/config&gt;</dc:description>
  <cp:lastModifiedBy>Kathy 敏</cp:lastModifiedBy>
  <cp:lastPrinted>2025-12-11T22:45:00Z</cp:lastPrinted>
  <dcterms:modified xsi:type="dcterms:W3CDTF">2025-12-25T06:35:11Z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eyJoZGlkIjoiMjk2ZGZmMzI3ZDEyZTNmYTRlYzFlYmMwODMzNWEyNjciLCJ1c2VySWQiOiI3MTQ3Nzc1MjIifQ==</vt:lpwstr>
  </property>
  <property fmtid="{D5CDD505-2E9C-101B-9397-08002B2CF9AE}" pid="15" name="KSOProductBuildVer">
    <vt:lpwstr>2052-12.1.0.24034</vt:lpwstr>
  </property>
  <property fmtid="{D5CDD505-2E9C-101B-9397-08002B2CF9AE}" pid="16" name="ICV">
    <vt:lpwstr>60CB96FE3B794A54876B2FA63170F256_13</vt:lpwstr>
  </property>
</Properties>
</file>