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37EE8">
      <w:pPr>
        <w:spacing w:before="102" w:after="102"/>
        <w:rPr>
          <w:rFonts w:hint="eastAsia" w:eastAsiaTheme="minorEastAsia"/>
          <w:lang w:eastAsia="zh-CN"/>
        </w:rPr>
      </w:pPr>
      <w:r>
        <w:rPr>
          <w:rFonts w:ascii="Times New Roman" w:hAnsi="Times New Roman"/>
        </w:rPr>
        <mc:AlternateContent>
          <mc:Choice Requires="wps">
            <w:drawing>
              <wp:anchor distT="0" distB="0" distL="114300" distR="114300" simplePos="0" relativeHeight="251666432" behindDoc="1" locked="0" layoutInCell="1" allowOverlap="1">
                <wp:simplePos x="0" y="0"/>
                <wp:positionH relativeFrom="column">
                  <wp:posOffset>4946650</wp:posOffset>
                </wp:positionH>
                <wp:positionV relativeFrom="paragraph">
                  <wp:posOffset>8719820</wp:posOffset>
                </wp:positionV>
                <wp:extent cx="1143000" cy="228600"/>
                <wp:effectExtent l="0" t="0" r="0" b="0"/>
                <wp:wrapNone/>
                <wp:docPr id="602110992"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686AB071">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89.5pt;margin-top:686.6pt;height:18pt;width:90pt;z-index:-251650048;mso-width-relative:page;mso-height-relative:page;" fillcolor="#FFFFFF" filled="t" stroked="f" coordsize="21600,21600" o:gfxdata="UEsDBAoAAAAAAIdO4kAAAAAAAAAAAAAAAAAEAAAAZHJzL1BLAwQUAAAACACHTuJA3G4/qdkAAAAN&#10;AQAADwAAAGRycy9kb3ducmV2LnhtbE2PwU7DMBBE70j8g7VI3KjdtE1IiNMDUk/AgRaJ6zZ2k4h4&#10;HWKnDX/P9gTHnRnNvim3s+vF2Y6h86RhuVAgLNXedNRo+DjsHh5BhIhksPdkNfzYANvq9qbEwvgL&#10;vdvzPjaCSygUqKGNcSikDHVrHYaFHyyxd/Kjw8jn2Egz4oXLXS8TpVLpsCP+0OJgn1tbf+0npwHT&#10;tfl+O61eDy9Tinkzq93mU2l9f7dUTyCineNfGK74jA4VMx39RCaIXkOW5bwlsrHKVgkIjuSbq3Rk&#10;aa3yBGRVyv8rql9QSwMEFAAAAAgAh07iQDgYBJ4VAgAAMwQAAA4AAABkcnMvZTJvRG9jLnhtbK1T&#10;TW/bMAy9D9h/EHRf/LEsa4I4RZEgw4BuLdDuB8iybAuzRY1SYne/fpScpll36WE+GKRIPvE9Uuvr&#10;se/YUaHTYAqezVLOlJFQadMU/Mfj/sMVZ84LU4kOjCr4k3L8evP+3XqwK5VDC12lkBGIcavBFrz1&#10;3q6SxMlW9cLNwCpDwRqwF55cbJIKxUDofZfkabpIBsDKIkjlHJ3upiA/IeJbAKGutVQ7kIdeGT+h&#10;ouqEJ0qu1dbxTey2rpX0d3XtlGddwYmpj3+6hOwy/JPNWqwaFLbV8tSCeEsLrzj1Qhu69Ay1E16w&#10;A+p/oHotERzUfiahTyYiURFikaWvtHlohVWRC0nt7Fl09/9g5ffjPTJdFXyR5lmWLpc5Z0b0NPjd&#10;Y1BnsG5FSQ/2HgM/Z29B/nTMwLYVplE3iDC0SlTUUxbyk78KguOolJXDN6gIVBw8RKHGGvsASBKw&#10;Mc7j6TwPNXom6TDL5h/TlEYlKZbnVwuywxVi9Vxt0fkvCnoWjIIjzTuii+Ot81Pqc0rsHjpd7XXX&#10;RQebctshOwrajX38TujuMq0zIdlAKJsQw0mkGZhNCvmxHCkY6JZQPRFhhGnX6KWR0QL+5mygPSu4&#10;+3UQqDjrvhoSbZnN52ExozP/9DknBy8j5WVEGElQBfecTebWT8t8sKiblm7KIn8DNyR0raMGL12d&#10;+qZdiiqe9j4s66Ufs17e+u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G4/qdkAAAANAQAADwAA&#10;AAAAAAABACAAAAAiAAAAZHJzL2Rvd25yZXYueG1sUEsBAhQAFAAAAAgAh07iQDgYBJ4VAgAAMwQA&#10;AA4AAAAAAAAAAQAgAAAAKAEAAGRycy9lMm9Eb2MueG1sUEsFBgAAAAAGAAYAWQEAAK8FAAAAAA==&#10;">
                <v:fill on="t" focussize="0,0"/>
                <v:stroke on="f"/>
                <v:imagedata o:title=""/>
                <o:lock v:ext="edit" aspectratio="f"/>
                <v:textbox>
                  <w:txbxContent>
                    <w:p w14:paraId="686AB071">
                      <w:pPr>
                        <w:jc w:val="center"/>
                      </w:pPr>
                    </w:p>
                  </w:txbxContent>
                </v:textbox>
              </v:rect>
            </w:pict>
          </mc:Fallback>
        </mc:AlternateContent>
      </w:r>
      <w:r>
        <mc:AlternateContent>
          <mc:Choice Requires="wps">
            <w:drawing>
              <wp:anchor distT="0" distB="0" distL="114300" distR="114300" simplePos="0" relativeHeight="251667456" behindDoc="0" locked="1" layoutInCell="1" allowOverlap="1">
                <wp:simplePos x="0" y="0"/>
                <wp:positionH relativeFrom="column">
                  <wp:posOffset>-2540</wp:posOffset>
                </wp:positionH>
                <wp:positionV relativeFrom="page">
                  <wp:posOffset>9255760</wp:posOffset>
                </wp:positionV>
                <wp:extent cx="6120130" cy="0"/>
                <wp:effectExtent l="0" t="0" r="0" b="0"/>
                <wp:wrapNone/>
                <wp:docPr id="846999784"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pt;margin-top:728.8pt;height:0pt;width:481.9pt;mso-position-vertical-relative:page;z-index:251667456;mso-width-relative:page;mso-height-relative:page;" filled="f" stroked="t" coordsize="21600,21600" o:gfxdata="UEsDBAoAAAAAAIdO4kAAAAAAAAAAAAAAAAAEAAAAZHJzL1BLAwQUAAAACACHTuJAOLgZVNYAAAAL&#10;AQAADwAAAGRycy9kb3ducmV2LnhtbE2Py07DQAxF90j8w8hIbKp2pg8ChEy6ALJj09KKrZuYJCLj&#10;STPTB3w9ZoFg6eOr6+NseXadOtIQWs8WphMDirj0Vcu1hc1rMb4DFSJyhZ1nsvBJAZb55UWGaeVP&#10;vKLjOtZKSjikaKGJsU+1DmVDDsPE98Sye/eDwyjjUOtqwJOUu07PjEm0w5blQoM9PTZUfqwPzkIo&#10;trQvvkblyLzNa0+z/dPLM1p7fTU1D6AineNfGH70RR1ycdr5A1dBdRbGCwkKXtzcJqAkcJ/MBe1+&#10;kc4z/f+H/BtQSwMEFAAAAAgAh07iQGm2HOHQAQAAqAMAAA4AAABkcnMvZTJvRG9jLnhtbK1Ty27b&#10;MBC8F+g/ELzXst3EtQXLOdhIL25rIOkH0BQlESG5BJe25L/vkn60SS85RAeC+5rdmaWWD4M17KgC&#10;anAVn4zGnCknodaurfjv58cvc84wClcLA05V/KSQP6w+f1r2vlRT6MDUKjACcVj2vuJdjL4sCpSd&#10;sgJH4JWjYAPBikhmaIs6iJ7QrSmm4/Gs6CHUPoBUiOTdnIP8ghjeAwhNo6XagDxY5eIZNSgjIlHC&#10;Tnvkqzxt0ygZfzUNqshMxYlpzCc1ofs+ncVqKco2CN9peRlBvGeEN5ys0I6a3qA2Igp2CPo/KKtl&#10;AIQmjiTY4kwkK0IsJuM32jx1wqvMhaRGfxMdPw5W/jzuAtN1xed3s8Vi8W1+x5kTlha/1U6xySRJ&#10;1HssKXPtdiGRlIN78luQL8gcrDvhWpVHfT55qssVxauSZKCnRvv+B9SUIw4Rsl5DE2yCJCXYkNdy&#10;uq1FDZFJcs4mpM1X2pi8xgpRXgt9wPhdgWXpUnFDQ2dgcdxipNEp9ZqS+jh41MbkrRvH+oov7qf3&#10;uQDB6DoFUxqGdr82gR1Fejf5SzoQ2Ku0AAdXn/3GUfjK86zYHurTLqRw8tMCM8DlsaUX8q+ds/7+&#10;YK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LgZVNYAAAALAQAADwAAAAAAAAABACAAAAAiAAAA&#10;ZHJzL2Rvd25yZXYueG1sUEsBAhQAFAAAAAgAh07iQGm2HOHQAQAAqAMAAA4AAAAAAAAAAQAgAAAA&#10;JQEAAGRycy9lMm9Eb2MueG1sUEsFBgAAAAAGAAYAWQEAAGcFA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65408" behindDoc="0" locked="1" layoutInCell="1" allowOverlap="1">
                <wp:simplePos x="0" y="0"/>
                <wp:positionH relativeFrom="column">
                  <wp:posOffset>-1905</wp:posOffset>
                </wp:positionH>
                <wp:positionV relativeFrom="page">
                  <wp:posOffset>2461895</wp:posOffset>
                </wp:positionV>
                <wp:extent cx="6120130" cy="0"/>
                <wp:effectExtent l="0" t="0" r="0" b="0"/>
                <wp:wrapNone/>
                <wp:docPr id="1258663037"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15pt;margin-top:193.85pt;height:0pt;width:481.9pt;mso-position-vertical-relative:page;z-index:251665408;mso-width-relative:page;mso-height-relative:page;" filled="f" stroked="t" coordsize="21600,21600" o:gfxdata="UEsDBAoAAAAAAIdO4kAAAAAAAAAAAAAAAAAEAAAAZHJzL1BLAwQUAAAACACHTuJAx7HKZtcAAAAJ&#10;AQAADwAAAGRycy9kb3ducmV2LnhtbE2PS0/DMBCE70j8B2uRuFSt3Ub0kcbpAciNCy2o1228TSLi&#10;dRq7D/j1GKkSPc7OaObbbHWxrThR7xvHGsYjBYK4dKbhSsPHphjOQfiAbLB1TBq+ycMqv7/LMDXu&#10;zO90WodKxBL2KWqoQ+hSKX1Zk0U/ch1x9Pautxii7CtpejzHctvKiVJTabHhuFBjR881lV/ro9Xg&#10;i086FD+DcqC2SeVocnh5e0WtHx/Gagki0CX8h+EPP6JDHpl27sjGi1bDMIlBDcl8NgMR/cU0eQKx&#10;u15knsnbD/JfUEsDBBQAAAAIAIdO4kB3Ak/i0QEAAKkDAAAOAAAAZHJzL2Uyb0RvYy54bWytU02P&#10;2jAQvVfqf7B8Lwkg6DYi7AG0vdAWabc/wDgOsWp7LI8h4d937ADtbi97aA6WPR9v5r2ZrB4Ha9hZ&#10;BdTgaj6dlJwpJ6HR7ljzny9Pnx44wyhcIww4VfOLQv64/vhh1ftKzaAD06jACMRh1fuadzH6qihQ&#10;dsoKnIBXjpwtBCsiPcOxaILoCd2aYlaWy6KH0PgAUiGSdTs6+RUxvAcQ2lZLtQV5ssrFETUoIyJR&#10;wk575OvcbdsqGX+0LarITM2JacwnFaH7IZ3FeiWqYxC+0/LagnhPC284WaEdFb1DbUUU7BT0P1BW&#10;ywAIbZxIsMVIJCtCLKblG22eO+FV5kJSo7+Ljv8PVn4/7wPTDW3CbPGwXM7L+WfOnLA0+Z12ik2n&#10;SaPeY0WhG7cPiaUc3LPfgfyFzMGmE+6ocq8vF095OaN4lZIe6KnSof8GDcWIU4Qs2NAGmyBJCjbk&#10;uVzuc1FDZJKMyymJM6eRyZuvENUt0QeMXxVYli41N9R0BhbnHUZqnUJvIamOgydtTB67cayv+ZfF&#10;bJETEIxukjOFYTgeNiaws0iLk7+kA4G9Cgtwcs1oN47cN56jYgdoLvuQ3MlOE8wA121LK/L3O0f9&#10;+cP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Hscpm1wAAAAkBAAAPAAAAAAAAAAEAIAAAACIA&#10;AABkcnMvZG93bnJldi54bWxQSwECFAAUAAAACACHTuJAdwJP4tEBAACpAwAADgAAAAAAAAABACAA&#10;AAAmAQAAZHJzL2Uyb0RvYy54bWxQSwUGAAAAAAYABgBZAQAAaQUAAAAA&#10;">
                <v:fill on="f" focussize="0,0"/>
                <v:stroke color="#000000" joinstyle="round"/>
                <v:imagedata o:title=""/>
                <o:lock v:ext="edit" aspectratio="f"/>
                <w10:anchorlock/>
              </v:line>
            </w:pict>
          </mc:Fallback>
        </mc:AlternateContent>
      </w:r>
      <w:r>
        <w:rPr>
          <w:rFonts w:hint="eastAsia"/>
          <w:lang w:val="en-US" w:eastAsia="zh-CN"/>
        </w:rPr>
        <w:t>f</w:t>
      </w:r>
    </w:p>
    <w:p w14:paraId="69A40123">
      <w:pPr>
        <w:pStyle w:val="47"/>
      </w:pPr>
      <w:bookmarkStart w:id="0" w:name="OLE_LINK2"/>
      <w:bookmarkStart w:id="1" w:name="_Toc149672617"/>
      <w:bookmarkStart w:id="2" w:name="_Toc149672391"/>
      <w:r>
        <w:rPr>
          <w:rFonts w:ascii="Times New Roman"/>
        </w:rPr>
        <w:t>ICS</w:t>
      </w:r>
      <w:r>
        <w:t> </w:t>
      </w:r>
      <w:r>
        <w:rPr>
          <w:rFonts w:hint="eastAsia"/>
        </w:rPr>
        <w:t>93.040</w:t>
      </w:r>
    </w:p>
    <w:p w14:paraId="16366A80">
      <w:pPr>
        <w:pStyle w:val="47"/>
      </w:pPr>
      <w:r>
        <w:rPr>
          <w:rFonts w:hint="eastAsia"/>
        </w:rPr>
        <w:t>CCS P 28</w:t>
      </w:r>
    </w:p>
    <w:bookmarkEnd w:id="0"/>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4D016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0529F609">
            <w:pPr>
              <w:pStyle w:val="47"/>
            </w:pPr>
          </w:p>
        </w:tc>
      </w:tr>
    </w:tbl>
    <w:p w14:paraId="5F5F55C5">
      <w:pPr>
        <w:pStyle w:val="48"/>
        <w:rPr>
          <w:rFonts w:ascii="Times New Roman" w:hAnsi="Times New Roman"/>
        </w:rPr>
      </w:pPr>
      <w:r>
        <w:rPr>
          <w:rFonts w:ascii="Times New Roman" w:hAnsi="Times New Roman"/>
        </w:rPr>
        <w:t>DB</w:t>
      </w:r>
      <w:r>
        <w:rPr>
          <w:rFonts w:ascii="Times New Roman" w:hAnsi="Times New Roman"/>
        </w:rPr>
        <w:fldChar w:fldCharType="begin">
          <w:ffData>
            <w:name w:val="c3"/>
            <w:enabled/>
            <w:calcOnExit w:val="0"/>
            <w:entryMacro w:val="ShowHelp16"/>
            <w:textInput>
              <w:maxLength w:val="2"/>
            </w:textInput>
          </w:ffData>
        </w:fldChar>
      </w:r>
      <w:r>
        <w:rPr>
          <w:rFonts w:ascii="Times New Roman" w:hAnsi="Times New Roman"/>
        </w:rPr>
        <w:instrText xml:space="preserve"> FORMTEXT </w:instrText>
      </w:r>
      <w:r>
        <w:rPr>
          <w:rFonts w:ascii="Times New Roman" w:hAnsi="Times New Roman"/>
        </w:rPr>
        <w:fldChar w:fldCharType="separate"/>
      </w:r>
      <w:r>
        <w:rPr>
          <w:rFonts w:hint="eastAsia" w:ascii="Times New Roman" w:hAnsi="Times New Roman"/>
        </w:rPr>
        <w:t>42</w:t>
      </w:r>
      <w:r>
        <w:rPr>
          <w:rFonts w:ascii="Times New Roman" w:hAnsi="Times New Roman"/>
        </w:rPr>
        <w:fldChar w:fldCharType="end"/>
      </w:r>
    </w:p>
    <w:p w14:paraId="7E6C5ED9">
      <w:pPr>
        <w:pStyle w:val="31"/>
        <w:rPr>
          <w:rFonts w:hint="eastAsia"/>
        </w:rPr>
      </w:pPr>
      <w:r>
        <w:fldChar w:fldCharType="begin">
          <w:ffData>
            <w:name w:val="c4"/>
            <w:enabled/>
            <w:calcOnExit w:val="0"/>
            <w:entryMacro w:val="showhelp12"/>
            <w:textInput/>
          </w:ffData>
        </w:fldChar>
      </w:r>
      <w:r>
        <w:instrText xml:space="preserve"> FORMTEXT </w:instrText>
      </w:r>
      <w:r>
        <w:fldChar w:fldCharType="separate"/>
      </w:r>
      <w:r>
        <w:rPr>
          <w:rFonts w:hint="eastAsia"/>
        </w:rPr>
        <w:t>湖北省</w:t>
      </w:r>
      <w:r>
        <w:fldChar w:fldCharType="end"/>
      </w:r>
      <w:r>
        <w:rPr>
          <w:rFonts w:hint="eastAsia"/>
        </w:rPr>
        <w:t>地方标准</w:t>
      </w:r>
    </w:p>
    <w:p w14:paraId="5B8AD3C5">
      <w:pPr>
        <w:pStyle w:val="32"/>
        <w:framePr w:h="952" w:hRule="exact"/>
        <w:rPr>
          <w:rFonts w:hint="default" w:hAnsi="黑体" w:eastAsia="黑体"/>
          <w:lang w:val="en-US" w:eastAsia="zh-CN"/>
        </w:rPr>
      </w:pPr>
      <w:r>
        <w:rPr>
          <w:rFonts w:hAnsi="黑体"/>
        </w:rPr>
        <w:t>DB</w:t>
      </w:r>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fldChar w:fldCharType="separate"/>
      </w:r>
      <w:r>
        <w:rPr>
          <w:rFonts w:hint="eastAsia" w:hAnsi="黑体"/>
        </w:rPr>
        <w:t>42</w:t>
      </w:r>
      <w:r>
        <w:rPr>
          <w:rFonts w:hAnsi="黑体"/>
        </w:rPr>
        <w:fldChar w:fldCharType="end"/>
      </w:r>
      <w:r>
        <w:rPr>
          <w:rFonts w:hint="eastAsia" w:hAnsi="黑体"/>
        </w:rPr>
        <w:t>/</w:t>
      </w:r>
      <w:r>
        <w:rPr>
          <w:rFonts w:hAnsi="黑体"/>
        </w:rPr>
        <w:fldChar w:fldCharType="begin">
          <w:ffData>
            <w:name w:val="StdNo1"/>
            <w:enabled/>
            <w:calcOnExit w:val="0"/>
            <w:textInput>
              <w:default w:val="XXXXX"/>
            </w:textInput>
          </w:ffData>
        </w:fldChar>
      </w:r>
      <w:bookmarkStart w:id="3" w:name="StdNo1"/>
      <w:r>
        <w:rPr>
          <w:rFonts w:hAnsi="黑体"/>
        </w:rPr>
        <w:instrText xml:space="preserve"> FORMTEXT </w:instrText>
      </w:r>
      <w:r>
        <w:rPr>
          <w:rFonts w:hAnsi="黑体"/>
        </w:rPr>
        <w:fldChar w:fldCharType="separate"/>
      </w:r>
      <w:r>
        <w:rPr>
          <w:rFonts w:hAnsi="黑体"/>
        </w:rPr>
        <w:t>T</w:t>
      </w:r>
      <w:r>
        <w:rPr>
          <w:rFonts w:hint="eastAsia" w:hAnsi="黑体"/>
        </w:rPr>
        <w:t xml:space="preserve"> XXXX</w:t>
      </w:r>
      <w:r>
        <w:rPr>
          <w:rFonts w:hAnsi="黑体"/>
        </w:rPr>
        <w:fldChar w:fldCharType="end"/>
      </w:r>
      <w:bookmarkEnd w:id="3"/>
      <w:r>
        <w:rPr>
          <w:rFonts w:hAnsi="黑体"/>
        </w:rPr>
        <w:t>—</w:t>
      </w:r>
      <w:r>
        <w:rPr>
          <w:rFonts w:hint="eastAsia" w:hAnsi="黑体"/>
        </w:rPr>
        <w:t>XXXX</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5347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BF297B7">
            <w:pPr>
              <w:pStyle w:val="32"/>
              <w:framePr w:h="952" w:hRule="exact"/>
              <w:ind w:right="560"/>
              <w:jc w:val="both"/>
              <w:rPr>
                <w:rFonts w:ascii="Times New Roman" w:hAnsi="Times New Roman"/>
              </w:rPr>
            </w:pPr>
            <w:r>
              <w:rPr>
                <w:rFonts w:ascii="Times New Roman" w:hAnsi="Times New Roman"/>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647904478"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667EF135">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iC5sYVAgAAMwQAAA4AAABkcnMvZTJvRG9jLnhtbK1TwW7b&#10;MAy9D9g/CLovtjMvbYM4RZEgw4BuK9DuA2RZtoXZokYpsbOvHyWnadZdepgPBimST3yP1Op27Dt2&#10;UOg0mIJns5QzZSRU2jQF//G0+3DNmfPCVKIDowp+VI7frt+/Ww12qebQQlcpZARi3HKwBW+9t8sk&#10;cbJVvXAzsMpQsAbshScXm6RCMRB63yXzNF0kA2BlEaRyjk63U5CfEPEtgFDXWqotyH2vjJ9QUXXC&#10;EyXXauv4OnZb10r673XtlGddwYmpj3+6hOwy/JP1SiwbFLbV8tSCeEsLrzj1Qhu69Ay1FV6wPep/&#10;oHotERzUfiahTyYiURFikaWvtHlshVWRC0nt7Fl09/9g5bfDAzJdFXyRX92keX5F4zeip8Fvn4I6&#10;g3VLSnq0Dxj4OXsP8qdjBjatMI26Q4ShVaKinrKQn/xVEBxHpawcvkJFoGLvIQo11tgHQJKAjXEe&#10;x/M81OiZpMMsyz+mKY1KUmw+v16QHa4Qy+dqi85/VtCzYBQcad4RXRzunZ9Sn1Ni99Dpaqe7LjrY&#10;lJsO2UHQbuzid0J3l2mdCckGQtmEGE4izcBsUsiP5UjBQLeE6kiEEaZdo5dGRgv4m7OB9qzg7tde&#10;oOKs+2JItJssz8NiRif/dDUnBy8j5WVEGElQBfecTebGT8u8t6iblm7KIn8DdyR0raMGL12d+qZd&#10;iiqe9j4s66Ufs17e+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mDyy9YAAAAIAQAADwAAAAAA&#10;AAABACAAAAAiAAAAZHJzL2Rvd25yZXYueG1sUEsBAhQAFAAAAAgAh07iQEiC5sYVAgAAMwQAAA4A&#10;AAAAAAAAAQAgAAAAJQEAAGRycy9lMm9Eb2MueG1sUEsFBgAAAAAGAAYAWQEAAKwFAAAAAA==&#10;">
                      <v:fill on="t" focussize="0,0"/>
                      <v:stroke on="f"/>
                      <v:imagedata o:title=""/>
                      <o:lock v:ext="edit" aspectratio="f"/>
                      <v:textbox>
                        <w:txbxContent>
                          <w:p w14:paraId="667EF135">
                            <w:pPr>
                              <w:jc w:val="center"/>
                            </w:pPr>
                          </w:p>
                        </w:txbxContent>
                      </v:textbox>
                    </v:rect>
                  </w:pict>
                </mc:Fallback>
              </mc:AlternateContent>
            </w:r>
          </w:p>
        </w:tc>
      </w:tr>
    </w:tbl>
    <w:p w14:paraId="4C312967">
      <w:pPr>
        <w:pStyle w:val="32"/>
        <w:framePr w:h="952" w:hRule="exact"/>
      </w:pPr>
    </w:p>
    <w:p w14:paraId="6C53E76B">
      <w:pPr>
        <w:pStyle w:val="32"/>
        <w:framePr w:h="952" w:hRule="exact"/>
      </w:pPr>
    </w:p>
    <w:p w14:paraId="328D6376">
      <w:pPr>
        <w:pStyle w:val="33"/>
        <w:framePr w:h="6768" w:hRule="exact" w:x="1383" w:y="7117"/>
        <w:spacing w:line="240" w:lineRule="auto"/>
        <w:rPr>
          <w:rFonts w:hAnsi="Times New Roman"/>
          <w:color w:val="000000" w:themeColor="text1"/>
          <w14:textFill>
            <w14:solidFill>
              <w14:schemeClr w14:val="tx1"/>
            </w14:solidFill>
          </w14:textFill>
        </w:rPr>
      </w:pPr>
      <w:r>
        <w:rPr>
          <w:rFonts w:hint="eastAsia" w:hAnsi="Times New Roman"/>
        </w:rPr>
        <w:t>中小桥梁轻量化监测技术</w:t>
      </w:r>
      <w:r>
        <w:rPr>
          <w:rFonts w:hint="eastAsia" w:hAnsi="Times New Roman"/>
          <w:color w:val="000000" w:themeColor="text1"/>
          <w14:textFill>
            <w14:solidFill>
              <w14:schemeClr w14:val="tx1"/>
            </w14:solidFill>
          </w14:textFill>
        </w:rPr>
        <w:t>指南</w:t>
      </w:r>
    </w:p>
    <w:p w14:paraId="2134453D">
      <w:pPr>
        <w:pStyle w:val="34"/>
      </w:pPr>
    </w:p>
    <w:p w14:paraId="5457F971">
      <w:pPr>
        <w:pStyle w:val="35"/>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52F14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40A900F">
            <w:pPr>
              <w:pStyle w:val="36"/>
            </w:pPr>
            <w:r>
              <w:rPr>
                <w:highlight w:val="red"/>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1905" t="3175" r="0" b="0"/>
                      <wp:wrapNone/>
                      <wp:docPr id="92257222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14:paraId="4FF3DA92">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nw8hahQCAAAzBAAADgAAAGRycy9lMm9Eb2MueG1srVNNj9Mw&#10;EL0j8R8s32k+1AKNmq5WrYqQFlhY+AGO4yQWiceM3abl1zN2ut2yXPZADtGMZ+Z53pvx6uY49Oyg&#10;0GkwJc9mKWfKSKi1aUv+4/vuzXvOnBemFj0YVfKTcvxm/frVarSFyqGDvlbICMS4YrQl77y3RZI4&#10;2alBuBlYZSjYAA7Ck4ttUqMYCX3okzxN3yYjYG0RpHKOTrdTkJ8R8SWA0DRaqi3I/aCMn1BR9cIT&#10;Jddp6/g6dts0SvovTeOUZ33JiamPf7qE7Cr8k/VKFC0K22l5bkG8pIVnnAahDV16gdoKL9ge9T9Q&#10;g5YIDho/kzAkE5GoCLHI0mfaPHTCqsiFpHb2Irr7f7Dy8+Eema5Lvszzxbs8z+ecGTHQ4L99DeqM&#10;1hWU9GDvMfBz9g7kT8cMbDphWnWLCGOnRE09ZSE/+asgOI5KWTV+gppAxd5DFOrY4BAASQJ2jPM4&#10;Xeahjp5JOsyW6SJNaVSSYvliHuxwhSgeqy06/0HBwIJRcqR5R3RxuHN+Sn1Mid1Dr+ud7vvoYFtt&#10;emQHQbuxi98Z3V2n9SYkGwhlE2I4iTQDs0khf6yOFAx0K6hPRBhh2jV6aWR0gL85G2nPSu5+7QUq&#10;zvqPhkRbZvN5WMzozGkC5OB1pLqOCCMJquSes8nc+GmZ9xZ129FNWeRv4JaEbnTU4Kmrc9+0S1HF&#10;896HZb32Y9bTW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JrpLVAAAACgEAAA8AAAAAAAAA&#10;AQAgAAAAIgAAAGRycy9kb3ducmV2LnhtbFBLAQIUABQAAAAIAIdO4kCfDyFqFAIAADMEAAAOAAAA&#10;AAAAAAEAIAAAACQBAABkcnMvZTJvRG9jLnhtbFBLBQYAAAAABgAGAFkBAACqBQAAAAA=&#10;">
                      <v:fill on="t" focussize="0,0"/>
                      <v:stroke on="f"/>
                      <v:imagedata o:title=""/>
                      <o:lock v:ext="edit" aspectratio="f"/>
                      <v:textbox>
                        <w:txbxContent>
                          <w:p w14:paraId="4FF3DA92">
                            <w:pPr>
                              <w:jc w:val="center"/>
                            </w:pPr>
                          </w:p>
                        </w:txbxContent>
                      </v:textbox>
                      <w10:anchorlock/>
                    </v:rect>
                  </w:pict>
                </mc:Fallback>
              </mc:AlternateContent>
            </w:r>
          </w:p>
        </w:tc>
      </w:tr>
      <w:tr w14:paraId="6B501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7127EB7">
            <w:pPr>
              <w:pStyle w:val="37"/>
            </w:pPr>
          </w:p>
        </w:tc>
      </w:tr>
    </w:tbl>
    <w:p w14:paraId="693FE422">
      <w:pPr>
        <w:pStyle w:val="38"/>
        <w:framePr w:hAnchor="page" w:x="1366" w:y="14116"/>
      </w:pPr>
      <w:r>
        <w:rPr>
          <w:rFonts w:hint="eastAsia" w:ascii="黑体"/>
        </w:rPr>
        <w:t>20XX</w:t>
      </w:r>
      <w:r>
        <w:t xml:space="preserve"> </w:t>
      </w:r>
      <w:r>
        <w:rPr>
          <w:rFonts w:ascii="黑体"/>
        </w:rPr>
        <w:t>-</w:t>
      </w:r>
      <w:r>
        <w:t xml:space="preserve"> </w:t>
      </w:r>
      <w:r>
        <w:rPr>
          <w:rFonts w:hint="eastAsia" w:ascii="黑体"/>
        </w:rPr>
        <w:t>XX</w:t>
      </w:r>
      <w:r>
        <w:rPr>
          <w:rFonts w:ascii="黑体"/>
        </w:rPr>
        <w:t>-</w:t>
      </w:r>
      <w:r>
        <w:rPr>
          <w:rFonts w:hint="eastAsia" w:ascii="黑体"/>
        </w:rPr>
        <w:t>XX</w:t>
      </w:r>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1647111868"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yptRbQAQAAqQMAAA4AAABkcnMvZTJvRG9jLnhtbK1TTY/T&#10;MBC9I/EfLN9pmsKWJWq6h1bLpUClXX6A6ziJhe2xPG6T/nvGTlvY5bIHcrDs+Xgz781k9TBaw04q&#10;oAZX83I250w5CY12Xc1/Pj9+uOcMo3CNMOBUzc8K+cP6/bvV4Cu1gB5MowIjEIfV4Gvex+irokDZ&#10;KytwBl45crYQrIj0DF3RBDEQujXFYj5fFgOExgeQCpGs28nJL4jhLYDQtlqqLcijVS5OqEEZEYkS&#10;9tojX+du21bJ+KNtUUVmak5MYz6pCN0P6SzWK1F1Qfhey0sL4i0tvOJkhXZU9Aa1FVGwY9D/QFkt&#10;AyC0cSbBFhORrAixKOevtHnqhVeZC0mN/iY6/j9Y+f20D0w3tAnLT5/Lsrxf0vydsDT5nXaKlWXS&#10;aPBYUejG7UNiKUf35HcgfyFzsOmF61Tu9fnsKS9nFC9S0gM9VToM36ChGHGMkAUb22ATJEnBxjyX&#10;820uaoxMknFZkjgfaWTy6itEdU30AeNXBZalS80NNZ2BxWmHkVqn0GtIquPgURuTx24cG2r+5W5x&#10;lxMQjG6SM4Vh6A4bE9hJpMXJX9KBwF6EBTi6ZrIbR+4rz0mxAzTnfUjuZKcJZoDLtqUV+fudo/78&#10;Y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YdrPNYAAAALAQAADwAAAAAAAAABACAAAAAiAAAA&#10;ZHJzL2Rvd25yZXYueG1sUEsBAhQAFAAAAAgAh07iQKyptRbQAQAAqQMAAA4AAAAAAAAAAQAgAAAA&#10;JQEAAGRycy9lMm9Eb2MueG1sUEsFBgAAAAAGAAYAWQEAAGcFAAAAAA==&#10;">
                <v:fill on="f" focussize="0,0"/>
                <v:stroke color="#000000" joinstyle="round"/>
                <v:imagedata o:title=""/>
                <o:lock v:ext="edit" aspectratio="f"/>
                <w10:anchorlock/>
              </v:line>
            </w:pict>
          </mc:Fallback>
        </mc:AlternateContent>
      </w:r>
    </w:p>
    <w:p w14:paraId="35831CB0">
      <w:pPr>
        <w:pStyle w:val="40"/>
        <w:framePr w:hAnchor="page" w:x="7006"/>
        <w:ind w:right="140"/>
      </w:pPr>
      <w:r>
        <w:rPr>
          <w:rFonts w:hint="eastAsia" w:ascii="黑体"/>
        </w:rPr>
        <w:t>20XX</w:t>
      </w:r>
      <w:r>
        <w:rPr>
          <w:rFonts w:ascii="黑体"/>
        </w:rPr>
        <w:t>-</w:t>
      </w:r>
      <w:r>
        <w:t xml:space="preserve"> </w:t>
      </w:r>
      <w:r>
        <w:rPr>
          <w:rFonts w:hint="eastAsia" w:ascii="黑体"/>
        </w:rPr>
        <w:t>XX</w:t>
      </w:r>
      <w:r>
        <w:rPr>
          <w:rFonts w:ascii="黑体"/>
        </w:rPr>
        <w:t>-</w:t>
      </w:r>
      <w:r>
        <w:rPr>
          <w:rFonts w:hint="eastAsia" w:ascii="黑体"/>
        </w:rPr>
        <w:t>XX</w:t>
      </w:r>
      <w:r>
        <w:rPr>
          <w:rFonts w:hint="eastAsia"/>
        </w:rPr>
        <w:t>实施</w:t>
      </w:r>
    </w:p>
    <w:p w14:paraId="45ADB087">
      <w:pPr>
        <w:pStyle w:val="42"/>
        <w:framePr w:w="8858" w:h="1030" w:hRule="exact" w:wrap="notBeside" w:x="1633" w:y="14891"/>
        <w:spacing w:line="480" w:lineRule="exact"/>
        <w:rPr>
          <w:szCs w:val="22"/>
        </w:rPr>
      </w:pPr>
      <w:r>
        <w:rPr>
          <w:rFonts w:hint="eastAsia"/>
        </w:rPr>
        <w:t>湖北省住房</w:t>
      </w:r>
      <w:r>
        <w:rPr>
          <w:rFonts w:hint="eastAsia"/>
          <w:lang w:eastAsia="zh-CN"/>
        </w:rPr>
        <w:t>和</w:t>
      </w:r>
      <w:r>
        <w:rPr>
          <w:rFonts w:hint="eastAsia"/>
        </w:rPr>
        <w:t>城乡建设厅</w:t>
      </w:r>
    </w:p>
    <w:p w14:paraId="5B4FFDEC">
      <w:pPr>
        <w:pStyle w:val="42"/>
        <w:framePr w:w="8858" w:h="1030" w:hRule="exact" w:wrap="notBeside" w:x="1633" w:y="14891"/>
        <w:spacing w:line="480" w:lineRule="exact"/>
        <w:rPr>
          <w:spacing w:val="39"/>
          <w:szCs w:val="22"/>
        </w:rPr>
      </w:pPr>
      <w:r>
        <w:rPr>
          <w:spacing w:val="39"/>
        </w:rPr>
        <w:fldChar w:fldCharType="begin">
          <w:ffData>
            <w:name w:val="fm"/>
            <w:enabled/>
            <w:calcOnExit w:val="0"/>
            <w:textInput/>
          </w:ffData>
        </w:fldChar>
      </w:r>
      <w:bookmarkStart w:id="4" w:name="fm"/>
      <w:r>
        <w:rPr>
          <w:spacing w:val="39"/>
        </w:rPr>
        <w:instrText xml:space="preserve"> FORMTEXT </w:instrText>
      </w:r>
      <w:r>
        <w:rPr>
          <w:spacing w:val="39"/>
        </w:rPr>
        <w:fldChar w:fldCharType="separate"/>
      </w:r>
      <w:r>
        <w:rPr>
          <w:rFonts w:hint="eastAsia"/>
          <w:spacing w:val="39"/>
        </w:rPr>
        <w:t>湖北省市场监督管理局</w:t>
      </w:r>
      <w:r>
        <w:rPr>
          <w:spacing w:val="39"/>
        </w:rPr>
        <w:fldChar w:fldCharType="end"/>
      </w:r>
      <w:bookmarkEnd w:id="4"/>
    </w:p>
    <w:p w14:paraId="1C00F275">
      <w:pPr>
        <w:pStyle w:val="42"/>
        <w:framePr w:w="8858" w:h="1030" w:hRule="exact" w:wrap="notBeside" w:x="1633" w:y="14891"/>
        <w:spacing w:line="480" w:lineRule="exact"/>
      </w:pPr>
      <w:r>
        <w:rPr>
          <w:rFonts w:hint="eastAsia"/>
        </w:rPr>
        <w:t>湖北省住房与城乡建设厅</w:t>
      </w:r>
    </w:p>
    <w:p w14:paraId="5F869F9B">
      <w:pPr>
        <w:pStyle w:val="34"/>
      </w:pPr>
      <w:r>
        <w:rPr>
          <w:rFonts w:hint="eastAsia"/>
        </w:rPr>
        <w:t>Technical Specification for Lightweight Monitoring of small and medium Sized Bridges</w:t>
      </w:r>
    </w:p>
    <w:p w14:paraId="0BF4098D">
      <w:pPr>
        <w:pStyle w:val="34"/>
      </w:pPr>
      <w:r>
        <w:rPr>
          <w:rFonts w:hint="eastAsia"/>
        </w:rPr>
        <w:t>（征求意见稿）</w:t>
      </w:r>
    </w:p>
    <w:p w14:paraId="7C032B86">
      <w:pPr>
        <w:pStyle w:val="42"/>
        <w:framePr w:w="4696" w:h="523" w:hRule="exact" w:wrap="notBeside" w:x="6997" w:y="15161"/>
        <w:spacing w:line="480" w:lineRule="exact"/>
        <w:sectPr>
          <w:headerReference r:id="rId3" w:type="even"/>
          <w:footerReference r:id="rId4" w:type="even"/>
          <w:pgSz w:w="11906" w:h="16838"/>
          <w:pgMar w:top="567" w:right="850" w:bottom="1134" w:left="1418" w:header="0" w:footer="0" w:gutter="0"/>
          <w:pgNumType w:fmt="upperRoman"/>
          <w:cols w:space="720" w:num="1"/>
          <w:docGrid w:type="lines" w:linePitch="312" w:charSpace="0"/>
        </w:sectPr>
      </w:pPr>
      <w:r>
        <w:rPr>
          <w:rStyle w:val="46"/>
          <w:rFonts w:hint="eastAsia"/>
        </w:rPr>
        <w:t xml:space="preserve">  联合发布</w:t>
      </w:r>
      <w: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2286635</wp:posOffset>
                </wp:positionV>
                <wp:extent cx="6120130" cy="0"/>
                <wp:effectExtent l="12700" t="6985" r="10795" b="12065"/>
                <wp:wrapNone/>
                <wp:docPr id="829311186" name="Line 1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0.05pt;margin-top:180.05pt;height:0pt;width:481.9pt;z-index:251664384;mso-width-relative:page;mso-height-relative:page;" filled="f" stroked="t" coordsize="21600,21600" o:gfxdata="UEsDBAoAAAAAAIdO4kAAAAAAAAAAAAAAAAAEAAAAZHJzL1BLAwQUAAAACACHTuJAOzZj8tYAAAAJ&#10;AQAADwAAAGRycy9kb3ducmV2LnhtbE2PzU7DQAyE70i8w8pIXKp2N40USsimByA3LhRQr25ikois&#10;N81uf+DpMRIS3GzPaPxNsT67QR1pCr1nC8nCgCKufdNza+H1pZqvQIWI3ODgmSx8UoB1eXlRYN74&#10;Ez/TcRNbJSEccrTQxTjmWoe6I4dh4Udi0d795DDKOrW6mfAk4W7QS2My7bBn+dDhSPcd1R+bg7MQ&#10;qjfaV1+zema2aetpuX94ekRrr68Scwcq0jn+meEHX9ChFKadP3AT1GBhnojRQpoZGUS/zdIbULvf&#10;iy4L/b9B+Q1QSwMEFAAAAAgAh07iQJjnc9vQAQAAqAMAAA4AAABkcnMvZTJvRG9jLnhtbK1TTY/b&#10;IBC9V+p/QNwbx15tlLXi7CHR9pK2kXb7AwjGMSowiCGx8+87kI/ux2UP9QEBM/PmvTd48Thaw44q&#10;oAbX8HIy5Uw5Ca12+4b/fnn6NucMo3CtMOBUw08K+ePy65fF4GtVQQ+mVYERiMN68A3vY/R1UaDs&#10;lRU4Aa8cBTsIVkQ6hn3RBjEQujVFNZ3OigFC6wNIhUi363OQXxDDZwCh67RUa5AHq1w8owZlRCRJ&#10;2GuPfJnZdp2S8VfXoYrMNJyUxrxSE9rv0losF6LeB+F7LS8UxGcovNNkhXbU9Aa1FlGwQ9AfoKyW&#10;ARC6OJFgi7OQ7AipKKfvvHnuhVdZC1mN/mY6/j9Y+fO4DUy3DZ9XD3dlWc5nnDlhafAb7RQrq2TR&#10;4LGmzJXbhiRSju7Zb0D+QeZg1Qu3V5nqy8lTXZkqijcl6YCeGu2GH9BSjjhEyH6NXbAJkpxgYx7L&#10;6TYWNUYm6XJWkjd3NDF5jRWivhb6gPG7AsvSpuGGSGdgcdxgTEREfU1JfRw8aWPy1I1jQ8Mf7qv7&#10;XIBgdJuCKQ3DfrcygR1Fejf5y6oo8jotwMG15ybGXUQnnWfHdtCetuFqBg0ws7k8tvRCXp9z9b8f&#10;bP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zZj8tYAAAAJAQAADwAAAAAAAAABACAAAAAiAAAA&#10;ZHJzL2Rvd25yZXYueG1sUEsBAhQAFAAAAAgAh07iQJjnc9vQAQAAqAMAAA4AAAAAAAAAAQAgAAAA&#10;JQEAAGRycy9lMm9Eb2MueG1sUEsFBgAAAAAGAAYAWQEAAGcFAAAAAA==&#10;">
                <v:fill on="f" focussize="0,0"/>
                <v:stroke color="#000000" joinstyle="round"/>
                <v:imagedata o:title=""/>
                <o:lock v:ext="edit" aspectratio="f"/>
              </v:line>
            </w:pict>
          </mc:Fallback>
        </mc:AlternateContent>
      </w:r>
    </w:p>
    <w:bookmarkEnd w:id="1"/>
    <w:bookmarkEnd w:id="2"/>
    <w:sdt>
      <w:sdtPr>
        <w:rPr>
          <w:rFonts w:asciiTheme="minorHAnsi" w:hAnsiTheme="minorHAnsi" w:eastAsiaTheme="minorEastAsia"/>
          <w:sz w:val="21"/>
          <w:szCs w:val="22"/>
          <w:lang w:val="zh-CN"/>
        </w:rPr>
        <w:id w:val="-1015608904"/>
        <w:docPartObj>
          <w:docPartGallery w:val="Table of Contents"/>
          <w:docPartUnique/>
        </w:docPartObj>
      </w:sdtPr>
      <w:sdtEndPr>
        <w:rPr>
          <w:rFonts w:asciiTheme="minorHAnsi" w:hAnsiTheme="minorHAnsi" w:eastAsiaTheme="minorEastAsia"/>
          <w:b/>
          <w:bCs/>
          <w:sz w:val="21"/>
          <w:szCs w:val="22"/>
          <w:lang w:val="zh-CN"/>
        </w:rPr>
      </w:sdtEndPr>
      <w:sdtContent>
        <w:p w14:paraId="1C1AA75C">
          <w:pPr>
            <w:pStyle w:val="90"/>
            <w:spacing w:before="79" w:after="79"/>
            <w:ind w:firstLine="420"/>
            <w:rPr>
              <w:rFonts w:hint="eastAsia" w:cs="Times New Roman"/>
            </w:rPr>
          </w:pPr>
          <w:bookmarkStart w:id="5" w:name="_Toc208328652"/>
          <w:bookmarkStart w:id="6" w:name="_Toc8565_WPSOffice_Level1"/>
          <w:bookmarkStart w:id="7" w:name="_Toc8296"/>
          <w:r>
            <w:rPr>
              <w:rFonts w:hint="eastAsia" w:cs="Times New Roman"/>
            </w:rPr>
            <w:t>目   次</w:t>
          </w:r>
          <w:bookmarkEnd w:id="5"/>
        </w:p>
        <w:p w14:paraId="6698DEBC">
          <w:pPr>
            <w:pStyle w:val="19"/>
            <w:tabs>
              <w:tab w:val="right" w:leader="dot" w:pos="8295"/>
            </w:tabs>
            <w:ind w:firstLine="422"/>
            <w:rPr>
              <w:b/>
              <w:bCs/>
              <w:lang w:val="zh-CN"/>
            </w:rPr>
          </w:pPr>
        </w:p>
        <w:p w14:paraId="70323FA2">
          <w:pPr>
            <w:pStyle w:val="19"/>
            <w:tabs>
              <w:tab w:val="right" w:leader="dot" w:pos="8295"/>
            </w:tabs>
            <w:rPr>
              <w:kern w:val="2"/>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"_Toc208328652" </w:instrText>
          </w:r>
          <w:r>
            <w:fldChar w:fldCharType="separate"/>
          </w:r>
          <w:r>
            <w:rPr>
              <w:rStyle w:val="29"/>
              <w:rFonts w:hint="eastAsia" w:cs="Times New Roman"/>
            </w:rPr>
            <w:t>目   次</w:t>
          </w:r>
          <w:r>
            <w:rPr>
              <w:rFonts w:hint="eastAsia"/>
            </w:rPr>
            <w:tab/>
          </w:r>
          <w:r>
            <w:rPr>
              <w:rFonts w:hint="eastAsia"/>
            </w:rPr>
            <w:fldChar w:fldCharType="begin"/>
          </w:r>
          <w:r>
            <w:rPr>
              <w:rFonts w:hint="eastAsia"/>
            </w:rPr>
            <w:instrText xml:space="preserve"> </w:instrText>
          </w:r>
          <w:r>
            <w:instrText xml:space="preserve">PAGEREF _Toc208328652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9524993">
          <w:pPr>
            <w:pStyle w:val="19"/>
            <w:tabs>
              <w:tab w:val="right" w:leader="dot" w:pos="8295"/>
            </w:tabs>
            <w:rPr>
              <w:kern w:val="2"/>
              <w:sz w:val="22"/>
              <w:szCs w:val="24"/>
              <w14:ligatures w14:val="standardContextual"/>
            </w:rPr>
          </w:pPr>
          <w:r>
            <w:fldChar w:fldCharType="begin"/>
          </w:r>
          <w:r>
            <w:instrText xml:space="preserve"> HYPERLINK \l "_Toc208328653" </w:instrText>
          </w:r>
          <w:r>
            <w:fldChar w:fldCharType="separate"/>
          </w:r>
          <w:r>
            <w:rPr>
              <w:rStyle w:val="29"/>
              <w:rFonts w:hint="eastAsia"/>
            </w:rPr>
            <w:t>前   言</w:t>
          </w:r>
          <w:r>
            <w:rPr>
              <w:rFonts w:hint="eastAsia"/>
            </w:rPr>
            <w:tab/>
          </w:r>
          <w:r>
            <w:rPr>
              <w:rFonts w:hint="eastAsia"/>
            </w:rPr>
            <w:fldChar w:fldCharType="begin"/>
          </w:r>
          <w:r>
            <w:rPr>
              <w:rFonts w:hint="eastAsia"/>
            </w:rPr>
            <w:instrText xml:space="preserve"> </w:instrText>
          </w:r>
          <w:r>
            <w:instrText xml:space="preserve">PAGEREF _Toc208328653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3AD282F">
          <w:pPr>
            <w:pStyle w:val="19"/>
            <w:tabs>
              <w:tab w:val="right" w:leader="dot" w:pos="8295"/>
            </w:tabs>
            <w:rPr>
              <w:kern w:val="2"/>
              <w:sz w:val="22"/>
              <w:szCs w:val="24"/>
              <w14:ligatures w14:val="standardContextual"/>
            </w:rPr>
          </w:pPr>
          <w:r>
            <w:fldChar w:fldCharType="begin"/>
          </w:r>
          <w:r>
            <w:instrText xml:space="preserve"> HYPERLINK \l "_Toc208328654" </w:instrText>
          </w:r>
          <w:r>
            <w:fldChar w:fldCharType="separate"/>
          </w:r>
          <w:r>
            <w:rPr>
              <w:rStyle w:val="29"/>
              <w:rFonts w:hint="eastAsia" w:hAnsi="黑体" w:cs="Arial"/>
              <w:b/>
            </w:rPr>
            <w:t>引</w:t>
          </w:r>
          <w:r>
            <w:rPr>
              <w:rStyle w:val="29"/>
              <w:rFonts w:hint="eastAsia" w:hAnsi="黑体"/>
            </w:rPr>
            <w:t xml:space="preserve">   言</w:t>
          </w:r>
          <w:r>
            <w:rPr>
              <w:rFonts w:hint="eastAsia"/>
            </w:rPr>
            <w:tab/>
          </w:r>
          <w:r>
            <w:rPr>
              <w:rFonts w:hint="eastAsia"/>
            </w:rPr>
            <w:fldChar w:fldCharType="begin"/>
          </w:r>
          <w:r>
            <w:rPr>
              <w:rFonts w:hint="eastAsia"/>
            </w:rPr>
            <w:instrText xml:space="preserve"> </w:instrText>
          </w:r>
          <w:r>
            <w:instrText xml:space="preserve">PAGEREF _Toc208328654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7F8A5BCC">
          <w:pPr>
            <w:pStyle w:val="19"/>
            <w:tabs>
              <w:tab w:val="right" w:leader="dot" w:pos="8295"/>
            </w:tabs>
            <w:rPr>
              <w:kern w:val="2"/>
              <w:sz w:val="22"/>
              <w:szCs w:val="24"/>
              <w14:ligatures w14:val="standardContextual"/>
            </w:rPr>
          </w:pPr>
          <w:r>
            <w:fldChar w:fldCharType="begin"/>
          </w:r>
          <w:r>
            <w:instrText xml:space="preserve"> HYPERLINK \l "_Toc208328655" </w:instrText>
          </w:r>
          <w:r>
            <w:fldChar w:fldCharType="separate"/>
          </w:r>
          <w:r>
            <w:rPr>
              <w:rStyle w:val="29"/>
              <w:rFonts w:hint="eastAsia" w:ascii="黑体" w:hAnsi="黑体" w:eastAsia="黑体" w:cs="黑体"/>
            </w:rPr>
            <w:t>中小桥梁轻量化监测技术指南</w:t>
          </w:r>
          <w:r>
            <w:rPr>
              <w:rFonts w:hint="eastAsia"/>
            </w:rPr>
            <w:tab/>
          </w:r>
          <w:r>
            <w:rPr>
              <w:rFonts w:hint="eastAsia"/>
            </w:rPr>
            <w:fldChar w:fldCharType="begin"/>
          </w:r>
          <w:r>
            <w:rPr>
              <w:rFonts w:hint="eastAsia"/>
            </w:rPr>
            <w:instrText xml:space="preserve"> </w:instrText>
          </w:r>
          <w:r>
            <w:instrText xml:space="preserve">PAGEREF _Toc208328655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2B285E">
          <w:pPr>
            <w:pStyle w:val="19"/>
            <w:tabs>
              <w:tab w:val="right" w:leader="dot" w:pos="8295"/>
            </w:tabs>
            <w:rPr>
              <w:kern w:val="2"/>
              <w:sz w:val="22"/>
              <w:szCs w:val="24"/>
              <w14:ligatures w14:val="standardContextual"/>
            </w:rPr>
          </w:pPr>
          <w:r>
            <w:fldChar w:fldCharType="begin"/>
          </w:r>
          <w:r>
            <w:instrText xml:space="preserve"> HYPERLINK \l "_Toc208328656" </w:instrText>
          </w:r>
          <w:r>
            <w:fldChar w:fldCharType="separate"/>
          </w:r>
          <w:r>
            <w:rPr>
              <w:rStyle w:val="29"/>
              <w:rFonts w:hint="eastAsia"/>
            </w:rPr>
            <w:t>1  范围</w:t>
          </w:r>
          <w:r>
            <w:rPr>
              <w:rFonts w:hint="eastAsia"/>
            </w:rPr>
            <w:tab/>
          </w:r>
          <w:r>
            <w:rPr>
              <w:rFonts w:hint="eastAsia"/>
            </w:rPr>
            <w:fldChar w:fldCharType="begin"/>
          </w:r>
          <w:r>
            <w:rPr>
              <w:rFonts w:hint="eastAsia"/>
            </w:rPr>
            <w:instrText xml:space="preserve"> </w:instrText>
          </w:r>
          <w:r>
            <w:instrText xml:space="preserve">PAGEREF _Toc208328656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E283FAE">
          <w:pPr>
            <w:pStyle w:val="19"/>
            <w:tabs>
              <w:tab w:val="right" w:leader="dot" w:pos="8295"/>
            </w:tabs>
            <w:rPr>
              <w:kern w:val="2"/>
              <w:sz w:val="22"/>
              <w:szCs w:val="24"/>
              <w14:ligatures w14:val="standardContextual"/>
            </w:rPr>
          </w:pPr>
          <w:r>
            <w:fldChar w:fldCharType="begin"/>
          </w:r>
          <w:r>
            <w:instrText xml:space="preserve"> HYPERLINK \l "_Toc208328657" </w:instrText>
          </w:r>
          <w:r>
            <w:fldChar w:fldCharType="separate"/>
          </w:r>
          <w:r>
            <w:rPr>
              <w:rStyle w:val="29"/>
              <w:rFonts w:hint="eastAsia" w:hAnsi="Times New Roman"/>
            </w:rPr>
            <w:t xml:space="preserve">2  </w:t>
          </w:r>
          <w:r>
            <w:rPr>
              <w:rStyle w:val="29"/>
              <w:rFonts w:hint="eastAsia"/>
            </w:rPr>
            <w:t>规范性引用文件</w:t>
          </w:r>
          <w:r>
            <w:rPr>
              <w:rFonts w:hint="eastAsia"/>
            </w:rPr>
            <w:tab/>
          </w:r>
          <w:r>
            <w:rPr>
              <w:rFonts w:hint="eastAsia"/>
            </w:rPr>
            <w:fldChar w:fldCharType="begin"/>
          </w:r>
          <w:r>
            <w:rPr>
              <w:rFonts w:hint="eastAsia"/>
            </w:rPr>
            <w:instrText xml:space="preserve"> </w:instrText>
          </w:r>
          <w:r>
            <w:instrText xml:space="preserve">PAGEREF _Toc208328657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27FFCC6">
          <w:pPr>
            <w:pStyle w:val="19"/>
            <w:tabs>
              <w:tab w:val="right" w:leader="dot" w:pos="8295"/>
            </w:tabs>
            <w:rPr>
              <w:kern w:val="2"/>
              <w:sz w:val="22"/>
              <w:szCs w:val="24"/>
              <w14:ligatures w14:val="standardContextual"/>
            </w:rPr>
          </w:pPr>
          <w:r>
            <w:fldChar w:fldCharType="begin"/>
          </w:r>
          <w:r>
            <w:instrText xml:space="preserve"> HYPERLINK \l "_Toc208328658" </w:instrText>
          </w:r>
          <w:r>
            <w:fldChar w:fldCharType="separate"/>
          </w:r>
          <w:r>
            <w:rPr>
              <w:rStyle w:val="29"/>
              <w:rFonts w:hint="eastAsia" w:hAnsi="Times New Roman"/>
            </w:rPr>
            <w:t xml:space="preserve">3  </w:t>
          </w:r>
          <w:r>
            <w:rPr>
              <w:rStyle w:val="29"/>
              <w:rFonts w:hint="eastAsia"/>
            </w:rPr>
            <w:t>术语和定义</w:t>
          </w:r>
          <w:r>
            <w:rPr>
              <w:rFonts w:hint="eastAsia"/>
            </w:rPr>
            <w:tab/>
          </w:r>
          <w:r>
            <w:rPr>
              <w:rFonts w:hint="eastAsia"/>
            </w:rPr>
            <w:fldChar w:fldCharType="begin"/>
          </w:r>
          <w:r>
            <w:rPr>
              <w:rFonts w:hint="eastAsia"/>
            </w:rPr>
            <w:instrText xml:space="preserve"> </w:instrText>
          </w:r>
          <w:r>
            <w:instrText xml:space="preserve">PAGEREF _Toc208328658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98F23A9">
          <w:pPr>
            <w:pStyle w:val="19"/>
            <w:tabs>
              <w:tab w:val="right" w:leader="dot" w:pos="8295"/>
            </w:tabs>
            <w:rPr>
              <w:kern w:val="2"/>
              <w:sz w:val="22"/>
              <w:szCs w:val="24"/>
              <w14:ligatures w14:val="standardContextual"/>
            </w:rPr>
          </w:pPr>
          <w:r>
            <w:fldChar w:fldCharType="begin"/>
          </w:r>
          <w:r>
            <w:instrText xml:space="preserve"> HYPERLINK \l "_Toc208328659" </w:instrText>
          </w:r>
          <w:r>
            <w:fldChar w:fldCharType="separate"/>
          </w:r>
          <w:r>
            <w:rPr>
              <w:rStyle w:val="29"/>
              <w:rFonts w:hint="eastAsia" w:hAnsi="Times New Roman"/>
            </w:rPr>
            <w:t xml:space="preserve">4  </w:t>
          </w:r>
          <w:r>
            <w:rPr>
              <w:rStyle w:val="29"/>
              <w:rFonts w:hint="eastAsia"/>
            </w:rPr>
            <w:t>基本要求</w:t>
          </w:r>
          <w:r>
            <w:rPr>
              <w:rFonts w:hint="eastAsia"/>
            </w:rPr>
            <w:tab/>
          </w:r>
          <w:r>
            <w:rPr>
              <w:rFonts w:hint="eastAsia"/>
            </w:rPr>
            <w:fldChar w:fldCharType="begin"/>
          </w:r>
          <w:r>
            <w:rPr>
              <w:rFonts w:hint="eastAsia"/>
            </w:rPr>
            <w:instrText xml:space="preserve"> </w:instrText>
          </w:r>
          <w:r>
            <w:instrText xml:space="preserve">PAGEREF _Toc208328659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6F3E371">
          <w:pPr>
            <w:pStyle w:val="19"/>
            <w:tabs>
              <w:tab w:val="right" w:leader="dot" w:pos="8295"/>
            </w:tabs>
            <w:rPr>
              <w:kern w:val="2"/>
              <w:sz w:val="22"/>
              <w:szCs w:val="24"/>
              <w14:ligatures w14:val="standardContextual"/>
            </w:rPr>
          </w:pPr>
          <w:r>
            <w:fldChar w:fldCharType="begin"/>
          </w:r>
          <w:r>
            <w:instrText xml:space="preserve"> HYPERLINK \l "_Toc208328660" </w:instrText>
          </w:r>
          <w:r>
            <w:fldChar w:fldCharType="separate"/>
          </w:r>
          <w:r>
            <w:rPr>
              <w:rStyle w:val="29"/>
              <w:rFonts w:hint="eastAsia" w:ascii="黑体" w:hAnsi="Times New Roman" w:cs="Times New Roman"/>
            </w:rPr>
            <w:t>4.1　建设原则</w:t>
          </w:r>
          <w:r>
            <w:rPr>
              <w:rFonts w:hint="eastAsia"/>
            </w:rPr>
            <w:tab/>
          </w:r>
          <w:r>
            <w:rPr>
              <w:rFonts w:hint="eastAsia"/>
            </w:rPr>
            <w:fldChar w:fldCharType="begin"/>
          </w:r>
          <w:r>
            <w:rPr>
              <w:rFonts w:hint="eastAsia"/>
            </w:rPr>
            <w:instrText xml:space="preserve"> </w:instrText>
          </w:r>
          <w:r>
            <w:instrText xml:space="preserve">PAGEREF _Toc208328660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40B0065">
          <w:pPr>
            <w:pStyle w:val="19"/>
            <w:tabs>
              <w:tab w:val="right" w:leader="dot" w:pos="8295"/>
            </w:tabs>
            <w:rPr>
              <w:kern w:val="2"/>
              <w:sz w:val="22"/>
              <w:szCs w:val="24"/>
              <w14:ligatures w14:val="standardContextual"/>
            </w:rPr>
          </w:pPr>
          <w:r>
            <w:fldChar w:fldCharType="begin"/>
          </w:r>
          <w:r>
            <w:instrText xml:space="preserve"> HYPERLINK \l "_Toc208328661" </w:instrText>
          </w:r>
          <w:r>
            <w:fldChar w:fldCharType="separate"/>
          </w:r>
          <w:r>
            <w:rPr>
              <w:rStyle w:val="29"/>
              <w:rFonts w:hint="eastAsia" w:ascii="黑体" w:hAnsi="Times New Roman" w:cs="Times New Roman"/>
            </w:rPr>
            <w:t>4.2　监测指标</w:t>
          </w:r>
          <w:r>
            <w:rPr>
              <w:rFonts w:hint="eastAsia"/>
            </w:rPr>
            <w:tab/>
          </w:r>
          <w:r>
            <w:rPr>
              <w:rFonts w:hint="eastAsia"/>
            </w:rPr>
            <w:fldChar w:fldCharType="begin"/>
          </w:r>
          <w:r>
            <w:rPr>
              <w:rFonts w:hint="eastAsia"/>
            </w:rPr>
            <w:instrText xml:space="preserve"> </w:instrText>
          </w:r>
          <w:r>
            <w:instrText xml:space="preserve">PAGEREF _Toc208328661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31C6AE5">
          <w:pPr>
            <w:pStyle w:val="19"/>
            <w:tabs>
              <w:tab w:val="right" w:leader="dot" w:pos="8295"/>
            </w:tabs>
            <w:rPr>
              <w:kern w:val="2"/>
              <w:sz w:val="22"/>
              <w:szCs w:val="24"/>
              <w14:ligatures w14:val="standardContextual"/>
            </w:rPr>
          </w:pPr>
          <w:r>
            <w:fldChar w:fldCharType="begin"/>
          </w:r>
          <w:r>
            <w:instrText xml:space="preserve"> HYPERLINK \l "_Toc208328662" </w:instrText>
          </w:r>
          <w:r>
            <w:fldChar w:fldCharType="separate"/>
          </w:r>
          <w:r>
            <w:rPr>
              <w:rStyle w:val="29"/>
              <w:rFonts w:hint="eastAsia" w:ascii="黑体" w:hAnsi="Times New Roman" w:cs="Times New Roman"/>
            </w:rPr>
            <w:t>4.3　设备选型</w:t>
          </w:r>
          <w:r>
            <w:rPr>
              <w:rFonts w:hint="eastAsia"/>
            </w:rPr>
            <w:tab/>
          </w:r>
          <w:r>
            <w:rPr>
              <w:rFonts w:hint="eastAsia"/>
            </w:rPr>
            <w:fldChar w:fldCharType="begin"/>
          </w:r>
          <w:r>
            <w:rPr>
              <w:rFonts w:hint="eastAsia"/>
            </w:rPr>
            <w:instrText xml:space="preserve"> </w:instrText>
          </w:r>
          <w:r>
            <w:instrText xml:space="preserve">PAGEREF _Toc208328662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4D34703">
          <w:pPr>
            <w:pStyle w:val="19"/>
            <w:tabs>
              <w:tab w:val="right" w:leader="dot" w:pos="8295"/>
            </w:tabs>
            <w:rPr>
              <w:kern w:val="2"/>
              <w:sz w:val="22"/>
              <w:szCs w:val="24"/>
              <w14:ligatures w14:val="standardContextual"/>
            </w:rPr>
          </w:pPr>
          <w:r>
            <w:fldChar w:fldCharType="begin"/>
          </w:r>
          <w:r>
            <w:instrText xml:space="preserve"> HYPERLINK \l "_Toc208328663" </w:instrText>
          </w:r>
          <w:r>
            <w:fldChar w:fldCharType="separate"/>
          </w:r>
          <w:r>
            <w:rPr>
              <w:rStyle w:val="29"/>
              <w:rFonts w:hint="eastAsia" w:ascii="黑体" w:hAnsi="Times New Roman" w:cs="Times New Roman"/>
            </w:rPr>
            <w:t>4.4　数据传输</w:t>
          </w:r>
          <w:r>
            <w:rPr>
              <w:rFonts w:hint="eastAsia"/>
            </w:rPr>
            <w:tab/>
          </w:r>
          <w:r>
            <w:rPr>
              <w:rFonts w:hint="eastAsia"/>
            </w:rPr>
            <w:fldChar w:fldCharType="begin"/>
          </w:r>
          <w:r>
            <w:rPr>
              <w:rFonts w:hint="eastAsia"/>
            </w:rPr>
            <w:instrText xml:space="preserve"> </w:instrText>
          </w:r>
          <w:r>
            <w:instrText xml:space="preserve">PAGEREF _Toc208328663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181B0CA">
          <w:pPr>
            <w:pStyle w:val="19"/>
            <w:tabs>
              <w:tab w:val="right" w:leader="dot" w:pos="8295"/>
            </w:tabs>
            <w:rPr>
              <w:kern w:val="2"/>
              <w:sz w:val="22"/>
              <w:szCs w:val="24"/>
              <w14:ligatures w14:val="standardContextual"/>
            </w:rPr>
          </w:pPr>
          <w:r>
            <w:fldChar w:fldCharType="begin"/>
          </w:r>
          <w:r>
            <w:instrText xml:space="preserve"> HYPERLINK \l "_Toc208328664" </w:instrText>
          </w:r>
          <w:r>
            <w:fldChar w:fldCharType="separate"/>
          </w:r>
          <w:r>
            <w:rPr>
              <w:rStyle w:val="29"/>
              <w:rFonts w:hint="eastAsia" w:ascii="黑体" w:hAnsi="Times New Roman" w:cs="Times New Roman"/>
            </w:rPr>
            <w:t>4.5　系统平台</w:t>
          </w:r>
          <w:r>
            <w:rPr>
              <w:rFonts w:hint="eastAsia"/>
            </w:rPr>
            <w:tab/>
          </w:r>
          <w:r>
            <w:rPr>
              <w:rFonts w:hint="eastAsia"/>
            </w:rPr>
            <w:fldChar w:fldCharType="begin"/>
          </w:r>
          <w:r>
            <w:rPr>
              <w:rFonts w:hint="eastAsia"/>
            </w:rPr>
            <w:instrText xml:space="preserve"> </w:instrText>
          </w:r>
          <w:r>
            <w:instrText xml:space="preserve">PAGEREF _Toc208328664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023AA43">
          <w:pPr>
            <w:pStyle w:val="19"/>
            <w:tabs>
              <w:tab w:val="right" w:leader="dot" w:pos="8295"/>
            </w:tabs>
            <w:rPr>
              <w:kern w:val="2"/>
              <w:sz w:val="22"/>
              <w:szCs w:val="24"/>
              <w14:ligatures w14:val="standardContextual"/>
            </w:rPr>
          </w:pPr>
          <w:r>
            <w:fldChar w:fldCharType="begin"/>
          </w:r>
          <w:r>
            <w:instrText xml:space="preserve"> HYPERLINK \l "_Toc208328665" </w:instrText>
          </w:r>
          <w:r>
            <w:fldChar w:fldCharType="separate"/>
          </w:r>
          <w:r>
            <w:rPr>
              <w:rStyle w:val="29"/>
              <w:rFonts w:hint="eastAsia" w:ascii="黑体" w:hAnsi="Times New Roman" w:cs="Times New Roman"/>
            </w:rPr>
            <w:t>4.6　数据报警</w:t>
          </w:r>
          <w:r>
            <w:rPr>
              <w:rFonts w:hint="eastAsia"/>
            </w:rPr>
            <w:tab/>
          </w:r>
          <w:r>
            <w:rPr>
              <w:rFonts w:hint="eastAsia"/>
            </w:rPr>
            <w:fldChar w:fldCharType="begin"/>
          </w:r>
          <w:r>
            <w:rPr>
              <w:rFonts w:hint="eastAsia"/>
            </w:rPr>
            <w:instrText xml:space="preserve"> </w:instrText>
          </w:r>
          <w:r>
            <w:instrText xml:space="preserve">PAGEREF _Toc208328665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39540EB">
          <w:pPr>
            <w:pStyle w:val="19"/>
            <w:tabs>
              <w:tab w:val="right" w:leader="dot" w:pos="8295"/>
            </w:tabs>
            <w:rPr>
              <w:kern w:val="2"/>
              <w:sz w:val="22"/>
              <w:szCs w:val="24"/>
              <w14:ligatures w14:val="standardContextual"/>
            </w:rPr>
          </w:pPr>
          <w:r>
            <w:fldChar w:fldCharType="begin"/>
          </w:r>
          <w:r>
            <w:instrText xml:space="preserve"> HYPERLINK \l "_Toc208328666" </w:instrText>
          </w:r>
          <w:r>
            <w:fldChar w:fldCharType="separate"/>
          </w:r>
          <w:r>
            <w:rPr>
              <w:rStyle w:val="29"/>
              <w:rFonts w:hint="eastAsia" w:ascii="黑体" w:hAnsi="Times New Roman" w:cs="Times New Roman"/>
            </w:rPr>
            <w:t>4.7　轻量化监测应用场景</w:t>
          </w:r>
          <w:r>
            <w:rPr>
              <w:rFonts w:hint="eastAsia"/>
            </w:rPr>
            <w:tab/>
          </w:r>
          <w:r>
            <w:rPr>
              <w:rFonts w:hint="eastAsia"/>
            </w:rPr>
            <w:fldChar w:fldCharType="begin"/>
          </w:r>
          <w:r>
            <w:rPr>
              <w:rFonts w:hint="eastAsia"/>
            </w:rPr>
            <w:instrText xml:space="preserve"> </w:instrText>
          </w:r>
          <w:r>
            <w:instrText xml:space="preserve">PAGEREF _Toc208328666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49160BA">
          <w:pPr>
            <w:pStyle w:val="19"/>
            <w:tabs>
              <w:tab w:val="right" w:leader="dot" w:pos="8295"/>
            </w:tabs>
            <w:rPr>
              <w:kern w:val="2"/>
              <w:sz w:val="22"/>
              <w:szCs w:val="24"/>
              <w14:ligatures w14:val="standardContextual"/>
            </w:rPr>
          </w:pPr>
          <w:r>
            <w:fldChar w:fldCharType="begin"/>
          </w:r>
          <w:r>
            <w:instrText xml:space="preserve"> HYPERLINK \l "_Toc208328667" </w:instrText>
          </w:r>
          <w:r>
            <w:fldChar w:fldCharType="separate"/>
          </w:r>
          <w:r>
            <w:rPr>
              <w:rStyle w:val="29"/>
              <w:rFonts w:hint="eastAsia" w:hAnsi="Times New Roman"/>
            </w:rPr>
            <w:t xml:space="preserve">5  </w:t>
          </w:r>
          <w:r>
            <w:rPr>
              <w:rStyle w:val="29"/>
              <w:rFonts w:hint="eastAsia"/>
            </w:rPr>
            <w:t>轻量化监测内容</w:t>
          </w:r>
          <w:r>
            <w:rPr>
              <w:rFonts w:hint="eastAsia"/>
            </w:rPr>
            <w:tab/>
          </w:r>
          <w:r>
            <w:rPr>
              <w:rFonts w:hint="eastAsia"/>
            </w:rPr>
            <w:fldChar w:fldCharType="begin"/>
          </w:r>
          <w:r>
            <w:rPr>
              <w:rFonts w:hint="eastAsia"/>
            </w:rPr>
            <w:instrText xml:space="preserve"> </w:instrText>
          </w:r>
          <w:r>
            <w:instrText xml:space="preserve">PAGEREF _Toc208328667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9017C1A">
          <w:pPr>
            <w:pStyle w:val="19"/>
            <w:tabs>
              <w:tab w:val="right" w:leader="dot" w:pos="8295"/>
            </w:tabs>
            <w:rPr>
              <w:kern w:val="2"/>
              <w:sz w:val="22"/>
              <w:szCs w:val="24"/>
              <w14:ligatures w14:val="standardContextual"/>
            </w:rPr>
          </w:pPr>
          <w:r>
            <w:fldChar w:fldCharType="begin"/>
          </w:r>
          <w:r>
            <w:instrText xml:space="preserve"> HYPERLINK \l "_Toc208328668" </w:instrText>
          </w:r>
          <w:r>
            <w:fldChar w:fldCharType="separate"/>
          </w:r>
          <w:r>
            <w:rPr>
              <w:rStyle w:val="29"/>
              <w:rFonts w:hint="eastAsia" w:ascii="黑体" w:hAnsi="Times New Roman" w:eastAsia="宋体"/>
            </w:rPr>
            <w:t>5.1</w:t>
          </w:r>
          <w:r>
            <w:rPr>
              <w:rStyle w:val="29"/>
              <w:rFonts w:hint="eastAsia" w:ascii="黑体" w:hAnsi="黑体" w:cs="黑体"/>
            </w:rPr>
            <w:t>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_Toc208328668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4155F06">
          <w:pPr>
            <w:pStyle w:val="19"/>
            <w:tabs>
              <w:tab w:val="right" w:leader="dot" w:pos="8295"/>
            </w:tabs>
            <w:rPr>
              <w:kern w:val="2"/>
              <w:sz w:val="22"/>
              <w:szCs w:val="24"/>
              <w14:ligatures w14:val="standardContextual"/>
            </w:rPr>
          </w:pPr>
          <w:r>
            <w:fldChar w:fldCharType="begin"/>
          </w:r>
          <w:r>
            <w:instrText xml:space="preserve"> HYPERLINK \l "_Toc208328669" </w:instrText>
          </w:r>
          <w:r>
            <w:fldChar w:fldCharType="separate"/>
          </w:r>
          <w:r>
            <w:rPr>
              <w:rStyle w:val="29"/>
              <w:rFonts w:hint="eastAsia" w:ascii="黑体" w:hAnsi="黑体"/>
            </w:rPr>
            <w:t>5.2</w:t>
          </w:r>
          <w:r>
            <w:rPr>
              <w:rStyle w:val="29"/>
              <w:rFonts w:hint="eastAsia" w:ascii="黑体" w:hAnsi="黑体" w:cs="黑体"/>
            </w:rPr>
            <w:t>　</w:t>
          </w:r>
          <w:r>
            <w:rPr>
              <w:rStyle w:val="29"/>
              <w:rFonts w:hint="eastAsia"/>
            </w:rPr>
            <w:t>轻量化监测内容</w:t>
          </w:r>
          <w:r>
            <w:rPr>
              <w:rFonts w:hint="eastAsia"/>
            </w:rPr>
            <w:tab/>
          </w:r>
          <w:r>
            <w:rPr>
              <w:rFonts w:hint="eastAsia"/>
            </w:rPr>
            <w:fldChar w:fldCharType="begin"/>
          </w:r>
          <w:r>
            <w:rPr>
              <w:rFonts w:hint="eastAsia"/>
            </w:rPr>
            <w:instrText xml:space="preserve"> </w:instrText>
          </w:r>
          <w:r>
            <w:instrText xml:space="preserve">PAGEREF _Toc208328669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614EA4F">
          <w:pPr>
            <w:pStyle w:val="19"/>
            <w:tabs>
              <w:tab w:val="right" w:leader="dot" w:pos="8295"/>
            </w:tabs>
            <w:rPr>
              <w:kern w:val="2"/>
              <w:sz w:val="22"/>
              <w:szCs w:val="24"/>
              <w14:ligatures w14:val="standardContextual"/>
            </w:rPr>
          </w:pPr>
          <w:r>
            <w:fldChar w:fldCharType="begin"/>
          </w:r>
          <w:r>
            <w:instrText xml:space="preserve"> HYPERLINK \l "_Toc208328670" </w:instrText>
          </w:r>
          <w:r>
            <w:fldChar w:fldCharType="separate"/>
          </w:r>
          <w:r>
            <w:rPr>
              <w:rStyle w:val="29"/>
              <w:rFonts w:hint="eastAsia" w:hAnsi="Times New Roman"/>
            </w:rPr>
            <w:t xml:space="preserve">6  </w:t>
          </w:r>
          <w:r>
            <w:rPr>
              <w:rStyle w:val="29"/>
              <w:rFonts w:hint="eastAsia"/>
            </w:rPr>
            <w:t>轻量化监测设备与传输</w:t>
          </w:r>
          <w:r>
            <w:rPr>
              <w:rFonts w:hint="eastAsia"/>
            </w:rPr>
            <w:tab/>
          </w:r>
          <w:r>
            <w:rPr>
              <w:rFonts w:hint="eastAsia"/>
            </w:rPr>
            <w:fldChar w:fldCharType="begin"/>
          </w:r>
          <w:r>
            <w:rPr>
              <w:rFonts w:hint="eastAsia"/>
            </w:rPr>
            <w:instrText xml:space="preserve"> </w:instrText>
          </w:r>
          <w:r>
            <w:instrText xml:space="preserve">PAGEREF _Toc208328670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19AE4A8">
          <w:pPr>
            <w:pStyle w:val="19"/>
            <w:tabs>
              <w:tab w:val="right" w:leader="dot" w:pos="8295"/>
            </w:tabs>
            <w:rPr>
              <w:kern w:val="2"/>
              <w:sz w:val="22"/>
              <w:szCs w:val="24"/>
              <w14:ligatures w14:val="standardContextual"/>
            </w:rPr>
          </w:pPr>
          <w:r>
            <w:fldChar w:fldCharType="begin"/>
          </w:r>
          <w:r>
            <w:instrText xml:space="preserve"> HYPERLINK \l "_Toc208328671" </w:instrText>
          </w:r>
          <w:r>
            <w:fldChar w:fldCharType="separate"/>
          </w:r>
          <w:r>
            <w:rPr>
              <w:rStyle w:val="29"/>
              <w:rFonts w:hint="eastAsia" w:ascii="黑体" w:hAnsi="Times New Roman" w:cs="Times New Roman"/>
            </w:rPr>
            <w:t>6.1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_Toc208328671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088213D">
          <w:pPr>
            <w:pStyle w:val="19"/>
            <w:tabs>
              <w:tab w:val="right" w:leader="dot" w:pos="8295"/>
            </w:tabs>
            <w:rPr>
              <w:kern w:val="2"/>
              <w:sz w:val="22"/>
              <w:szCs w:val="24"/>
              <w14:ligatures w14:val="standardContextual"/>
            </w:rPr>
          </w:pPr>
          <w:r>
            <w:fldChar w:fldCharType="begin"/>
          </w:r>
          <w:r>
            <w:instrText xml:space="preserve"> HYPERLINK \l "_Toc208328672" </w:instrText>
          </w:r>
          <w:r>
            <w:fldChar w:fldCharType="separate"/>
          </w:r>
          <w:r>
            <w:rPr>
              <w:rStyle w:val="29"/>
              <w:rFonts w:hint="eastAsia" w:ascii="黑体" w:hAnsi="Times New Roman" w:cs="Times New Roman"/>
            </w:rPr>
            <w:t>6.2　</w:t>
          </w:r>
          <w:r>
            <w:rPr>
              <w:rStyle w:val="29"/>
              <w:rFonts w:hint="eastAsia"/>
            </w:rPr>
            <w:t>关键传感设备功能</w:t>
          </w:r>
          <w:r>
            <w:rPr>
              <w:rFonts w:hint="eastAsia"/>
            </w:rPr>
            <w:tab/>
          </w:r>
          <w:r>
            <w:rPr>
              <w:rFonts w:hint="eastAsia"/>
            </w:rPr>
            <w:fldChar w:fldCharType="begin"/>
          </w:r>
          <w:r>
            <w:rPr>
              <w:rFonts w:hint="eastAsia"/>
            </w:rPr>
            <w:instrText xml:space="preserve"> </w:instrText>
          </w:r>
          <w:r>
            <w:instrText xml:space="preserve">PAGEREF _Toc208328672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31FEC7F">
          <w:pPr>
            <w:pStyle w:val="19"/>
            <w:tabs>
              <w:tab w:val="right" w:leader="dot" w:pos="8295"/>
            </w:tabs>
            <w:rPr>
              <w:kern w:val="2"/>
              <w:sz w:val="22"/>
              <w:szCs w:val="24"/>
              <w14:ligatures w14:val="standardContextual"/>
            </w:rPr>
          </w:pPr>
          <w:r>
            <w:fldChar w:fldCharType="begin"/>
          </w:r>
          <w:r>
            <w:instrText xml:space="preserve"> HYPERLINK \l "_Toc208328673" </w:instrText>
          </w:r>
          <w:r>
            <w:fldChar w:fldCharType="separate"/>
          </w:r>
          <w:r>
            <w:rPr>
              <w:rStyle w:val="29"/>
              <w:rFonts w:hint="eastAsia" w:hAnsi="Times New Roman"/>
            </w:rPr>
            <w:t xml:space="preserve">7  </w:t>
          </w:r>
          <w:r>
            <w:rPr>
              <w:rStyle w:val="29"/>
              <w:rFonts w:hint="eastAsia"/>
            </w:rPr>
            <w:t>轻量化监测系统平台</w:t>
          </w:r>
          <w:r>
            <w:rPr>
              <w:rFonts w:hint="eastAsia"/>
            </w:rPr>
            <w:tab/>
          </w:r>
          <w:r>
            <w:rPr>
              <w:rFonts w:hint="eastAsia"/>
            </w:rPr>
            <w:fldChar w:fldCharType="begin"/>
          </w:r>
          <w:r>
            <w:rPr>
              <w:rFonts w:hint="eastAsia"/>
            </w:rPr>
            <w:instrText xml:space="preserve"> </w:instrText>
          </w:r>
          <w:r>
            <w:instrText xml:space="preserve">PAGEREF _Toc208328673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16AA9DB">
          <w:pPr>
            <w:pStyle w:val="19"/>
            <w:tabs>
              <w:tab w:val="right" w:leader="dot" w:pos="8295"/>
            </w:tabs>
            <w:rPr>
              <w:kern w:val="2"/>
              <w:sz w:val="22"/>
              <w:szCs w:val="24"/>
              <w14:ligatures w14:val="standardContextual"/>
            </w:rPr>
          </w:pPr>
          <w:r>
            <w:fldChar w:fldCharType="begin"/>
          </w:r>
          <w:r>
            <w:instrText xml:space="preserve"> HYPERLINK \l "_Toc208328674" </w:instrText>
          </w:r>
          <w:r>
            <w:fldChar w:fldCharType="separate"/>
          </w:r>
          <w:r>
            <w:rPr>
              <w:rStyle w:val="29"/>
              <w:rFonts w:hint="eastAsia" w:ascii="黑体" w:hAnsi="Times New Roman" w:cs="Times New Roman"/>
            </w:rPr>
            <w:t>7.1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_Toc208328674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D6F4E3E">
          <w:pPr>
            <w:pStyle w:val="19"/>
            <w:tabs>
              <w:tab w:val="right" w:leader="dot" w:pos="8295"/>
            </w:tabs>
            <w:rPr>
              <w:kern w:val="2"/>
              <w:sz w:val="22"/>
              <w:szCs w:val="24"/>
              <w14:ligatures w14:val="standardContextual"/>
            </w:rPr>
          </w:pPr>
          <w:r>
            <w:fldChar w:fldCharType="begin"/>
          </w:r>
          <w:r>
            <w:instrText xml:space="preserve"> HYPERLINK \l "_Toc208328675" </w:instrText>
          </w:r>
          <w:r>
            <w:fldChar w:fldCharType="separate"/>
          </w:r>
          <w:r>
            <w:rPr>
              <w:rStyle w:val="29"/>
              <w:rFonts w:hint="eastAsia" w:ascii="黑体" w:hAnsi="Times New Roman" w:cs="Times New Roman"/>
            </w:rPr>
            <w:t>7.2　</w:t>
          </w:r>
          <w:r>
            <w:rPr>
              <w:rStyle w:val="29"/>
              <w:rFonts w:hint="eastAsia"/>
            </w:rPr>
            <w:t>轻量化系统设计</w:t>
          </w:r>
          <w:r>
            <w:rPr>
              <w:rFonts w:hint="eastAsia"/>
            </w:rPr>
            <w:tab/>
          </w:r>
          <w:r>
            <w:rPr>
              <w:rFonts w:hint="eastAsia"/>
            </w:rPr>
            <w:fldChar w:fldCharType="begin"/>
          </w:r>
          <w:r>
            <w:rPr>
              <w:rFonts w:hint="eastAsia"/>
            </w:rPr>
            <w:instrText xml:space="preserve"> </w:instrText>
          </w:r>
          <w:r>
            <w:instrText xml:space="preserve">PAGEREF _Toc208328675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6BD3C11">
          <w:pPr>
            <w:pStyle w:val="19"/>
            <w:tabs>
              <w:tab w:val="right" w:leader="dot" w:pos="8295"/>
            </w:tabs>
            <w:rPr>
              <w:kern w:val="2"/>
              <w:sz w:val="22"/>
              <w:szCs w:val="24"/>
              <w14:ligatures w14:val="standardContextual"/>
            </w:rPr>
          </w:pPr>
          <w:r>
            <w:fldChar w:fldCharType="begin"/>
          </w:r>
          <w:r>
            <w:instrText xml:space="preserve"> HYPERLINK \l "_Toc208328676" </w:instrText>
          </w:r>
          <w:r>
            <w:fldChar w:fldCharType="separate"/>
          </w:r>
          <w:r>
            <w:rPr>
              <w:rStyle w:val="29"/>
              <w:rFonts w:hint="eastAsia" w:ascii="黑体" w:hAnsi="Times New Roman" w:cs="Times New Roman"/>
            </w:rPr>
            <w:t>7.3　</w:t>
          </w:r>
          <w:r>
            <w:rPr>
              <w:rStyle w:val="29"/>
              <w:rFonts w:hint="eastAsia"/>
            </w:rPr>
            <w:t>数据处理</w:t>
          </w:r>
          <w:r>
            <w:rPr>
              <w:rFonts w:hint="eastAsia"/>
            </w:rPr>
            <w:tab/>
          </w:r>
          <w:r>
            <w:rPr>
              <w:rFonts w:hint="eastAsia"/>
            </w:rPr>
            <w:fldChar w:fldCharType="begin"/>
          </w:r>
          <w:r>
            <w:rPr>
              <w:rFonts w:hint="eastAsia"/>
            </w:rPr>
            <w:instrText xml:space="preserve"> </w:instrText>
          </w:r>
          <w:r>
            <w:instrText xml:space="preserve">PAGEREF _Toc208328676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11206C5">
          <w:pPr>
            <w:pStyle w:val="19"/>
            <w:tabs>
              <w:tab w:val="right" w:leader="dot" w:pos="8295"/>
            </w:tabs>
            <w:rPr>
              <w:kern w:val="2"/>
              <w:sz w:val="22"/>
              <w:szCs w:val="24"/>
              <w14:ligatures w14:val="standardContextual"/>
            </w:rPr>
          </w:pPr>
          <w:r>
            <w:fldChar w:fldCharType="begin"/>
          </w:r>
          <w:r>
            <w:instrText xml:space="preserve"> HYPERLINK \l "_Toc208328677" </w:instrText>
          </w:r>
          <w:r>
            <w:fldChar w:fldCharType="separate"/>
          </w:r>
          <w:r>
            <w:rPr>
              <w:rStyle w:val="29"/>
              <w:rFonts w:hint="eastAsia" w:ascii="黑体" w:hAnsi="Times New Roman" w:cs="Times New Roman"/>
            </w:rPr>
            <w:t>7.4　</w:t>
          </w:r>
          <w:r>
            <w:rPr>
              <w:rStyle w:val="29"/>
              <w:rFonts w:hint="eastAsia"/>
            </w:rPr>
            <w:t>数据存储</w:t>
          </w:r>
          <w:r>
            <w:rPr>
              <w:rFonts w:hint="eastAsia"/>
            </w:rPr>
            <w:tab/>
          </w:r>
          <w:r>
            <w:rPr>
              <w:rFonts w:hint="eastAsia"/>
            </w:rPr>
            <w:fldChar w:fldCharType="begin"/>
          </w:r>
          <w:r>
            <w:rPr>
              <w:rFonts w:hint="eastAsia"/>
            </w:rPr>
            <w:instrText xml:space="preserve"> </w:instrText>
          </w:r>
          <w:r>
            <w:instrText xml:space="preserve">PAGEREF _Toc208328677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5686CD2">
          <w:pPr>
            <w:pStyle w:val="19"/>
            <w:tabs>
              <w:tab w:val="right" w:leader="dot" w:pos="8295"/>
            </w:tabs>
            <w:rPr>
              <w:kern w:val="2"/>
              <w:sz w:val="22"/>
              <w:szCs w:val="24"/>
              <w14:ligatures w14:val="standardContextual"/>
            </w:rPr>
          </w:pPr>
          <w:r>
            <w:fldChar w:fldCharType="begin"/>
          </w:r>
          <w:r>
            <w:instrText xml:space="preserve"> HYPERLINK \l "_Toc208328678" </w:instrText>
          </w:r>
          <w:r>
            <w:fldChar w:fldCharType="separate"/>
          </w:r>
          <w:r>
            <w:rPr>
              <w:rStyle w:val="29"/>
              <w:rFonts w:hint="eastAsia" w:ascii="黑体" w:hAnsi="Times New Roman" w:cs="Times New Roman"/>
            </w:rPr>
            <w:t>7.5　</w:t>
          </w:r>
          <w:r>
            <w:rPr>
              <w:rStyle w:val="29"/>
              <w:rFonts w:hint="eastAsia"/>
            </w:rPr>
            <w:t>数据安全与共享</w:t>
          </w:r>
          <w:r>
            <w:rPr>
              <w:rFonts w:hint="eastAsia"/>
            </w:rPr>
            <w:tab/>
          </w:r>
          <w:r>
            <w:rPr>
              <w:rFonts w:hint="eastAsia"/>
            </w:rPr>
            <w:fldChar w:fldCharType="begin"/>
          </w:r>
          <w:r>
            <w:rPr>
              <w:rFonts w:hint="eastAsia"/>
            </w:rPr>
            <w:instrText xml:space="preserve"> </w:instrText>
          </w:r>
          <w:r>
            <w:instrText xml:space="preserve">PAGEREF _Toc208328678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766B7C8">
          <w:pPr>
            <w:pStyle w:val="19"/>
            <w:tabs>
              <w:tab w:val="right" w:leader="dot" w:pos="8295"/>
            </w:tabs>
            <w:rPr>
              <w:kern w:val="2"/>
              <w:sz w:val="22"/>
              <w:szCs w:val="24"/>
              <w14:ligatures w14:val="standardContextual"/>
            </w:rPr>
          </w:pPr>
          <w:r>
            <w:fldChar w:fldCharType="begin"/>
          </w:r>
          <w:r>
            <w:instrText xml:space="preserve"> HYPERLINK \l "_Toc208328679" </w:instrText>
          </w:r>
          <w:r>
            <w:fldChar w:fldCharType="separate"/>
          </w:r>
          <w:r>
            <w:rPr>
              <w:rStyle w:val="29"/>
              <w:rFonts w:hint="eastAsia" w:ascii="黑体" w:hAnsi="Times New Roman" w:cs="Times New Roman"/>
            </w:rPr>
            <w:t>7.6　</w:t>
          </w:r>
          <w:r>
            <w:rPr>
              <w:rStyle w:val="29"/>
              <w:rFonts w:hint="eastAsia"/>
            </w:rPr>
            <w:t>监测报警</w:t>
          </w:r>
          <w:r>
            <w:rPr>
              <w:rFonts w:hint="eastAsia"/>
            </w:rPr>
            <w:tab/>
          </w:r>
          <w:r>
            <w:rPr>
              <w:rFonts w:hint="eastAsia"/>
            </w:rPr>
            <w:fldChar w:fldCharType="begin"/>
          </w:r>
          <w:r>
            <w:rPr>
              <w:rFonts w:hint="eastAsia"/>
            </w:rPr>
            <w:instrText xml:space="preserve"> </w:instrText>
          </w:r>
          <w:r>
            <w:instrText xml:space="preserve">PAGEREF _Toc208328679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E933971">
          <w:pPr>
            <w:pStyle w:val="19"/>
            <w:tabs>
              <w:tab w:val="right" w:leader="dot" w:pos="8295"/>
            </w:tabs>
            <w:rPr>
              <w:kern w:val="2"/>
              <w:sz w:val="22"/>
              <w:szCs w:val="24"/>
              <w14:ligatures w14:val="standardContextual"/>
            </w:rPr>
          </w:pPr>
          <w:r>
            <w:fldChar w:fldCharType="begin"/>
          </w:r>
          <w:r>
            <w:instrText xml:space="preserve"> HYPERLINK \l "_Toc208328680" </w:instrText>
          </w:r>
          <w:r>
            <w:fldChar w:fldCharType="separate"/>
          </w:r>
          <w:r>
            <w:rPr>
              <w:rStyle w:val="29"/>
              <w:rFonts w:hint="eastAsia" w:hAnsi="Times New Roman"/>
            </w:rPr>
            <w:t>8  标准实施及评价</w:t>
          </w:r>
          <w:r>
            <w:rPr>
              <w:rFonts w:hint="eastAsia"/>
            </w:rPr>
            <w:tab/>
          </w:r>
          <w:r>
            <w:rPr>
              <w:rFonts w:hint="eastAsia"/>
            </w:rPr>
            <w:fldChar w:fldCharType="begin"/>
          </w:r>
          <w:r>
            <w:rPr>
              <w:rFonts w:hint="eastAsia"/>
            </w:rPr>
            <w:instrText xml:space="preserve"> </w:instrText>
          </w:r>
          <w:r>
            <w:instrText xml:space="preserve">PAGEREF _Toc208328680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8A7368F">
          <w:pPr>
            <w:pStyle w:val="19"/>
            <w:tabs>
              <w:tab w:val="right" w:leader="dot" w:pos="8295"/>
            </w:tabs>
            <w:rPr>
              <w:kern w:val="2"/>
              <w:sz w:val="22"/>
              <w:szCs w:val="24"/>
              <w14:ligatures w14:val="standardContextual"/>
            </w:rPr>
          </w:pPr>
          <w:r>
            <w:fldChar w:fldCharType="begin"/>
          </w:r>
          <w:r>
            <w:instrText xml:space="preserve"> HYPERLINK \l "_Toc208328681" </w:instrText>
          </w:r>
          <w:r>
            <w:fldChar w:fldCharType="separate"/>
          </w:r>
          <w:r>
            <w:rPr>
              <w:rStyle w:val="29"/>
              <w:rFonts w:hint="eastAsia" w:hAnsi="黑体"/>
            </w:rPr>
            <w:t>附  录  A</w:t>
          </w:r>
          <w:r>
            <w:rPr>
              <w:rStyle w:val="29"/>
              <w:rFonts w:hint="eastAsia"/>
            </w:rPr>
            <w:t xml:space="preserve"> （资料性） 轻量化传感关键设备技术参数</w:t>
          </w:r>
          <w:r>
            <w:rPr>
              <w:rFonts w:hint="eastAsia"/>
            </w:rPr>
            <w:tab/>
          </w:r>
          <w:r>
            <w:rPr>
              <w:rFonts w:hint="eastAsia"/>
            </w:rPr>
            <w:fldChar w:fldCharType="begin"/>
          </w:r>
          <w:r>
            <w:rPr>
              <w:rFonts w:hint="eastAsia"/>
            </w:rPr>
            <w:instrText xml:space="preserve"> </w:instrText>
          </w:r>
          <w:r>
            <w:instrText xml:space="preserve">PAGEREF _Toc208328681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3817DE3">
          <w:pPr>
            <w:pStyle w:val="19"/>
            <w:tabs>
              <w:tab w:val="right" w:leader="dot" w:pos="8295"/>
            </w:tabs>
            <w:rPr>
              <w:kern w:val="2"/>
              <w:sz w:val="22"/>
              <w:szCs w:val="24"/>
              <w14:ligatures w14:val="standardContextual"/>
            </w:rPr>
          </w:pPr>
          <w:r>
            <w:fldChar w:fldCharType="begin"/>
          </w:r>
          <w:r>
            <w:instrText xml:space="preserve"> HYPERLINK \l "_Toc208328682" </w:instrText>
          </w:r>
          <w:r>
            <w:fldChar w:fldCharType="separate"/>
          </w:r>
          <w:r>
            <w:rPr>
              <w:rStyle w:val="29"/>
              <w:rFonts w:hint="eastAsia" w:hAnsi="黑体"/>
            </w:rPr>
            <w:t>附  录  B</w:t>
          </w:r>
          <w:r>
            <w:rPr>
              <w:rStyle w:val="29"/>
              <w:rFonts w:hint="eastAsia"/>
            </w:rPr>
            <w:t xml:space="preserve"> （资料性）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_Toc208328682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4DE4592">
          <w:r>
            <w:rPr>
              <w:lang w:val="zh-CN"/>
            </w:rPr>
            <w:fldChar w:fldCharType="end"/>
          </w:r>
        </w:p>
      </w:sdtContent>
    </w:sdt>
    <w:p w14:paraId="4DEEC2A9">
      <w:pPr>
        <w:pStyle w:val="92"/>
        <w:spacing w:before="400" w:after="480"/>
        <w:rPr>
          <w:rFonts w:hint="eastAsia"/>
        </w:rPr>
      </w:pPr>
      <w:bookmarkStart w:id="8" w:name="_Toc208328653"/>
      <w:r>
        <w:rPr>
          <w:rFonts w:hint="eastAsia"/>
        </w:rPr>
        <w:t>前</w:t>
      </w:r>
      <w:bookmarkStart w:id="9" w:name="BKQY"/>
      <w:r>
        <w:rPr>
          <w:rFonts w:hint="eastAsia"/>
        </w:rPr>
        <w:t xml:space="preserve">   言</w:t>
      </w:r>
      <w:bookmarkEnd w:id="6"/>
      <w:bookmarkEnd w:id="7"/>
      <w:bookmarkEnd w:id="8"/>
      <w:bookmarkEnd w:id="9"/>
    </w:p>
    <w:p w14:paraId="39CB7A1D">
      <w:pPr>
        <w:pStyle w:val="45"/>
        <w:rPr>
          <w:rFonts w:hint="eastAsia"/>
        </w:rPr>
      </w:pPr>
      <w:r>
        <w:rPr>
          <w:rFonts w:hint="eastAsia"/>
        </w:rPr>
        <w:t>本文件按照GB/T 1.1—2020《标准化工作导则  第1部分：标准化文件的结构和起草规则》的规定起草。</w:t>
      </w:r>
    </w:p>
    <w:p w14:paraId="10865D6B">
      <w:pPr>
        <w:pStyle w:val="45"/>
        <w:rPr>
          <w:rFonts w:hint="eastAsia"/>
        </w:rPr>
      </w:pPr>
      <w:r>
        <w:rPr>
          <w:rFonts w:hint="eastAsia"/>
        </w:rPr>
        <w:t>请注意本文件的某些内容可能涉及专利。本文件的发布机构不承担识别专利的责任。</w:t>
      </w:r>
    </w:p>
    <w:p w14:paraId="5C156821">
      <w:pPr>
        <w:pStyle w:val="45"/>
        <w:rPr>
          <w:rFonts w:hint="eastAsia"/>
        </w:rPr>
      </w:pPr>
      <w:r>
        <w:rPr>
          <w:rFonts w:hint="eastAsia"/>
        </w:rPr>
        <w:t>本文件由湖北省住房和</w:t>
      </w:r>
      <w:r>
        <w:rPr>
          <w:rFonts w:hint="eastAsia"/>
          <w:lang w:eastAsia="zh-CN"/>
        </w:rPr>
        <w:t>城乡</w:t>
      </w:r>
      <w:r>
        <w:rPr>
          <w:rFonts w:hint="eastAsia"/>
        </w:rPr>
        <w:t xml:space="preserve">建设厅提出并归口管理。 </w:t>
      </w:r>
    </w:p>
    <w:p w14:paraId="73F8F51E">
      <w:pPr>
        <w:pStyle w:val="45"/>
        <w:rPr>
          <w:rFonts w:hint="eastAsia"/>
        </w:rPr>
      </w:pPr>
      <w:r>
        <w:rPr>
          <w:rFonts w:hint="eastAsia"/>
        </w:rPr>
        <w:t>本文件起草单位：中铁大桥局集团有限公司、武汉市城市桥隧事务中心、武汉城市公共设施运营发展有限公司、中铁大桥科学研究院有限公司、</w:t>
      </w:r>
      <w:bookmarkStart w:id="10" w:name="OLE_LINK5"/>
      <w:r>
        <w:rPr>
          <w:rFonts w:hint="eastAsia"/>
        </w:rPr>
        <w:t>湖北交投智能检测股份有限公司</w:t>
      </w:r>
      <w:bookmarkEnd w:id="10"/>
      <w:r>
        <w:rPr>
          <w:rFonts w:hint="eastAsia"/>
        </w:rPr>
        <w:t>、桥梁智能与绿色建造全国重点实验室、华中科技大学。</w:t>
      </w:r>
    </w:p>
    <w:p w14:paraId="6946D382">
      <w:pPr>
        <w:pStyle w:val="45"/>
        <w:rPr>
          <w:rFonts w:hint="eastAsia"/>
        </w:rPr>
      </w:pPr>
      <w:r>
        <w:rPr>
          <w:rFonts w:hint="eastAsia"/>
        </w:rPr>
        <w:t>本文件主要起草人：钟继卫、李成、骆俊、王亚飞、余璟、王波、夏天、代皓、江禹、刘阳、林杰、彭旭民、翁顺、叶仲韬、肖晨、杨宇、姜玉印、孙鹤鸣、童逸阳、许钊源、程康宁、梅晓腾、李瑞昌、李少强。</w:t>
      </w:r>
    </w:p>
    <w:p w14:paraId="313D529C">
      <w:pPr>
        <w:pStyle w:val="45"/>
        <w:rPr>
          <w:rFonts w:hint="eastAsia"/>
        </w:rPr>
      </w:pPr>
      <w:r>
        <w:rPr>
          <w:rFonts w:hint="eastAsia"/>
        </w:rPr>
        <w:t>本文件实施应用中的疑问，可咨询湖北省住房和城乡建设厅，联系电话：027-68873063，邮箱：bkc@hbszjt.net.cn。对本文件的有关修改意见和建议请反馈至中铁大桥局集团有限公司，联系电话：</w:t>
      </w:r>
      <w:r>
        <w:t>027-83569906</w:t>
      </w:r>
      <w:r>
        <w:rPr>
          <w:rFonts w:hint="eastAsia"/>
        </w:rPr>
        <w:t>，邮箱：li_cheng_mail@126.com。</w:t>
      </w:r>
    </w:p>
    <w:p w14:paraId="6D06686E">
      <w:pPr>
        <w:spacing w:before="79" w:after="79" w:line="288" w:lineRule="auto"/>
        <w:ind w:firstLine="420"/>
        <w:jc w:val="left"/>
        <w:rPr>
          <w:rFonts w:hint="eastAsia" w:asciiTheme="minorEastAsia" w:hAnsiTheme="minorEastAsia" w:cstheme="minorEastAsia"/>
          <w:szCs w:val="21"/>
        </w:rPr>
      </w:pPr>
    </w:p>
    <w:p w14:paraId="0BAF98E6">
      <w:pPr>
        <w:spacing w:before="79" w:after="79" w:line="288" w:lineRule="auto"/>
        <w:ind w:firstLine="420"/>
        <w:jc w:val="left"/>
      </w:pPr>
    </w:p>
    <w:p w14:paraId="65EFED9B">
      <w:pPr>
        <w:pStyle w:val="94"/>
        <w:spacing w:before="400" w:after="480"/>
        <w:rPr>
          <w:rFonts w:hint="eastAsia" w:hAnsi="黑体"/>
          <w:szCs w:val="32"/>
        </w:rPr>
      </w:pPr>
      <w:bookmarkStart w:id="11" w:name="_Toc208328654"/>
      <w:bookmarkStart w:id="12" w:name="_Toc21780"/>
      <w:r>
        <w:rPr>
          <w:rFonts w:hint="eastAsia" w:hAnsi="黑体" w:cs="Arial"/>
          <w:b/>
          <w:szCs w:val="32"/>
        </w:rPr>
        <w:t>引</w:t>
      </w:r>
      <w:r>
        <w:rPr>
          <w:rFonts w:hint="eastAsia" w:hAnsi="黑体"/>
          <w:szCs w:val="32"/>
        </w:rPr>
        <w:t xml:space="preserve">   言</w:t>
      </w:r>
      <w:bookmarkEnd w:id="11"/>
      <w:bookmarkEnd w:id="12"/>
    </w:p>
    <w:p w14:paraId="6FF637FC">
      <w:pPr>
        <w:pStyle w:val="45"/>
        <w:rPr>
          <w:rFonts w:hint="eastAsia"/>
        </w:rPr>
      </w:pPr>
      <w:bookmarkStart w:id="13" w:name="_Hlk167434750"/>
      <w:bookmarkStart w:id="14" w:name="_Toc29105_WPSOffice_Level1"/>
      <w:r>
        <w:rPr>
          <w:rFonts w:hint="eastAsia"/>
        </w:rPr>
        <w:t>根据《湖北省数字住建行动计划（2021-2025年</w:t>
      </w:r>
      <w:r>
        <w:t>）</w:t>
      </w:r>
      <w:r>
        <w:rPr>
          <w:rFonts w:hint="eastAsia"/>
        </w:rPr>
        <w:t>》的要求，标准编制组经深入调查中小桥梁轻量化监测技术研究成果和工程实践，系统总结相关技术经验，参考国际、国家、行业及湖北省地标，结合湖北省桥梁健康监测实际与技术发展需求，在广泛征求意见的基础上，编制本文件。</w:t>
      </w:r>
    </w:p>
    <w:p w14:paraId="50B510C7">
      <w:pPr>
        <w:pStyle w:val="45"/>
        <w:rPr>
          <w:rFonts w:hint="eastAsia"/>
        </w:rPr>
      </w:pPr>
      <w:r>
        <w:rPr>
          <w:rFonts w:hint="eastAsia"/>
        </w:rPr>
        <w:t>本文件的编制目的是规范和指导湖北省城市或市政中小跨径桥群轻量化监测系统建设，推动桥梁结构轻量化监测技术发展，通过提高城市桥群耐受灾害风险的韧性，总体提升城市中小桥梁群安全运营水平。</w:t>
      </w:r>
    </w:p>
    <w:p w14:paraId="7EAAB406">
      <w:pPr>
        <w:pStyle w:val="45"/>
        <w:rPr>
          <w:rFonts w:hint="eastAsia"/>
        </w:rPr>
      </w:pPr>
      <w:bookmarkStart w:id="15" w:name="OLE_LINK10"/>
      <w:r>
        <w:rPr>
          <w:rFonts w:hint="eastAsia"/>
        </w:rPr>
        <w:t>本文件编制采用的基本思路是从中小桥梁群中抽取灾害风险影响大、结构安全风险高的中小跨径桥梁，针对特定风险监测场景制定轻量化、少指标化的监测指标，通过低功耗、无线、高集成化的简便智能传感技术对桥梁风险进行监测。</w:t>
      </w:r>
      <w:bookmarkEnd w:id="15"/>
    </w:p>
    <w:p w14:paraId="345484AE">
      <w:pPr>
        <w:pStyle w:val="45"/>
        <w:rPr>
          <w:rFonts w:hint="eastAsia"/>
        </w:rPr>
      </w:pPr>
      <w:r>
        <w:rPr>
          <w:rFonts w:hint="eastAsia"/>
        </w:rPr>
        <w:t>编制组围绕中小桥梁轻量化监测技术对建设原则、应用场景、监测指标、设备选型、数据传输、系统平台、数据报警的基本要求，结合现有先进技术应用实践，从轻量化监测内容、关键传感设备功能、系统平台等方面进行系统阐述，特制定本文件。</w:t>
      </w:r>
    </w:p>
    <w:p w14:paraId="4723491D">
      <w:pPr>
        <w:pStyle w:val="45"/>
        <w:rPr>
          <w:rFonts w:hint="eastAsia"/>
        </w:rPr>
      </w:pPr>
      <w:r>
        <w:rPr>
          <w:rFonts w:hint="eastAsia"/>
        </w:rPr>
        <w:t>本文件主要技术内容包括：1. 范围；2. 规范性引用文件；3. 术语和定义；4. 基本要求；5. 轻量化监测内容；6. 轻量化监测设备与传输；7. 轻量化监测系统平台；8. 标准实施及评价。</w:t>
      </w:r>
    </w:p>
    <w:p w14:paraId="10F3E17C">
      <w:pPr>
        <w:pStyle w:val="45"/>
        <w:rPr>
          <w:rFonts w:hint="eastAsia"/>
        </w:rPr>
      </w:pPr>
      <w:r>
        <w:rPr>
          <w:rFonts w:hint="eastAsia"/>
        </w:rPr>
        <w:t>本文件面向城市或市政桥梁工程中的政府监管部门、建设单位、设计单位、施工单位、监理单位、运维单位及相关软件平台提供方，提供中小桥梁轻量化监测的完整技术方法。</w:t>
      </w:r>
    </w:p>
    <w:p w14:paraId="54763CC2">
      <w:pPr>
        <w:pStyle w:val="45"/>
        <w:ind w:firstLine="640"/>
        <w:rPr>
          <w:rStyle w:val="66"/>
        </w:rPr>
      </w:pPr>
    </w:p>
    <w:p w14:paraId="7209C243">
      <w:pPr>
        <w:pStyle w:val="45"/>
        <w:ind w:firstLine="419" w:firstLineChars="131"/>
        <w:rPr>
          <w:rStyle w:val="66"/>
        </w:rPr>
        <w:sectPr>
          <w:headerReference r:id="rId7" w:type="first"/>
          <w:headerReference r:id="rId5" w:type="default"/>
          <w:footerReference r:id="rId8" w:type="default"/>
          <w:headerReference r:id="rId6" w:type="even"/>
          <w:pgSz w:w="11905" w:h="16840"/>
          <w:pgMar w:top="1440" w:right="1800" w:bottom="1440" w:left="1800" w:header="720" w:footer="720" w:gutter="0"/>
          <w:pgNumType w:fmt="upperRoman"/>
          <w:cols w:space="720" w:num="1"/>
        </w:sectPr>
      </w:pPr>
    </w:p>
    <w:bookmarkEnd w:id="13"/>
    <w:bookmarkEnd w:id="14"/>
    <w:p w14:paraId="5A3DDC86">
      <w:pPr>
        <w:spacing w:before="79" w:after="79" w:line="288" w:lineRule="auto"/>
        <w:ind w:firstLine="640"/>
        <w:jc w:val="center"/>
        <w:outlineLvl w:val="0"/>
        <w:rPr>
          <w:rFonts w:hint="eastAsia" w:ascii="黑体" w:hAnsi="黑体" w:eastAsia="黑体" w:cs="黑体"/>
          <w:sz w:val="32"/>
          <w:szCs w:val="32"/>
        </w:rPr>
      </w:pPr>
      <w:bookmarkStart w:id="16" w:name="_Toc208328655"/>
      <w:r>
        <w:rPr>
          <w:rFonts w:hint="eastAsia" w:ascii="黑体" w:hAnsi="黑体" w:eastAsia="黑体" w:cs="黑体"/>
          <w:sz w:val="32"/>
          <w:szCs w:val="32"/>
        </w:rPr>
        <w:t>中小桥梁轻量化监测技术指南</w:t>
      </w:r>
      <w:bookmarkEnd w:id="16"/>
    </w:p>
    <w:p w14:paraId="7720CC02">
      <w:pPr>
        <w:pStyle w:val="55"/>
        <w:numPr>
          <w:ilvl w:val="0"/>
          <w:numId w:val="0"/>
        </w:numPr>
        <w:rPr>
          <w:rFonts w:hint="eastAsia"/>
        </w:rPr>
      </w:pPr>
      <w:bookmarkStart w:id="17" w:name="_Toc208328656"/>
      <w:bookmarkStart w:id="18" w:name="_Toc10210"/>
      <w:r>
        <w:rPr>
          <w:rFonts w:hint="eastAsia"/>
        </w:rPr>
        <w:t xml:space="preserve">1  </w:t>
      </w:r>
      <w:r>
        <w:t>范围</w:t>
      </w:r>
      <w:bookmarkEnd w:id="17"/>
      <w:bookmarkEnd w:id="18"/>
    </w:p>
    <w:p w14:paraId="39E5A8CB">
      <w:pPr>
        <w:pStyle w:val="45"/>
        <w:rPr>
          <w:rFonts w:hint="eastAsia"/>
        </w:rPr>
      </w:pPr>
      <w:bookmarkStart w:id="19" w:name="_Toc14150"/>
      <w:r>
        <w:rPr>
          <w:rFonts w:hint="eastAsia"/>
        </w:rPr>
        <w:t>本文件规定了城市或市政中小桥梁轻量化监测的基本方法和要求，旨在规范中小桥梁轻量化监测内容选择、监测设备选取和系统平台设计。</w:t>
      </w:r>
    </w:p>
    <w:p w14:paraId="4DC26DC5">
      <w:pPr>
        <w:pStyle w:val="45"/>
        <w:rPr>
          <w:rFonts w:hint="eastAsia"/>
        </w:rPr>
      </w:pPr>
      <w:r>
        <w:rPr>
          <w:rFonts w:hint="eastAsia"/>
        </w:rPr>
        <w:t>本文件适用于城市或市政中小桥梁轻量化监测系统设计、实施、运维和应用。</w:t>
      </w:r>
    </w:p>
    <w:p w14:paraId="006DD48C">
      <w:pPr>
        <w:pStyle w:val="55"/>
        <w:numPr>
          <w:ilvl w:val="0"/>
          <w:numId w:val="0"/>
        </w:numPr>
        <w:rPr>
          <w:rFonts w:hint="eastAsia"/>
        </w:rPr>
      </w:pPr>
      <w:bookmarkStart w:id="20" w:name="_Toc208328657"/>
      <w:r>
        <w:rPr>
          <w:rFonts w:hAnsi="Times New Roman"/>
        </w:rPr>
        <w:t>2</w:t>
      </w:r>
      <w:r>
        <w:rPr>
          <w:rFonts w:hint="eastAsia" w:hAnsi="Times New Roman"/>
        </w:rPr>
        <w:t xml:space="preserve">  </w:t>
      </w:r>
      <w:r>
        <w:t>规范性引用文件</w:t>
      </w:r>
      <w:bookmarkEnd w:id="19"/>
      <w:bookmarkEnd w:id="20"/>
    </w:p>
    <w:p w14:paraId="490DB3C8">
      <w:pPr>
        <w:pStyle w:val="45"/>
        <w:rPr>
          <w:rFonts w:hint="eastAsia"/>
        </w:rPr>
      </w:pPr>
      <w:r>
        <w:rPr>
          <w:rFonts w:hint="eastAsia"/>
        </w:rPr>
        <w:t>下列文件对于本文件的应用是必不可少的。凡是注明日期的引用文件，仅注日期的版本适用于本文件；凡是不注日期的引用文件，其最新版本（包括所有的修改单）适用于本文件。</w:t>
      </w:r>
    </w:p>
    <w:p w14:paraId="5751402D">
      <w:pPr>
        <w:pStyle w:val="45"/>
        <w:rPr>
          <w:rFonts w:ascii="Times New Roman" w:hAnsi="Times New Roman"/>
        </w:rPr>
      </w:pPr>
      <w:r>
        <w:rPr>
          <w:rFonts w:hint="eastAsia" w:ascii="Times New Roman" w:hAnsi="Times New Roman"/>
        </w:rPr>
        <w:t xml:space="preserve">GB/T 31167 </w:t>
      </w:r>
      <w:r>
        <w:rPr>
          <w:rFonts w:ascii="Times New Roman" w:hAnsi="Times New Roman"/>
        </w:rPr>
        <w:t>信息安全技术云计算服务安全指南</w:t>
      </w:r>
    </w:p>
    <w:p w14:paraId="7C64D349">
      <w:pPr>
        <w:pStyle w:val="45"/>
        <w:rPr>
          <w:rFonts w:ascii="Times New Roman" w:hAnsi="Times New Roman"/>
        </w:rPr>
      </w:pPr>
      <w:r>
        <w:rPr>
          <w:rFonts w:hint="eastAsia" w:ascii="Times New Roman" w:hAnsi="Times New Roman"/>
        </w:rPr>
        <w:t xml:space="preserve">GB/T 31168 </w:t>
      </w:r>
      <w:r>
        <w:rPr>
          <w:rFonts w:ascii="Times New Roman" w:hAnsi="Times New Roman"/>
        </w:rPr>
        <w:t>信息安全技术云计算服务安全能力要求</w:t>
      </w:r>
    </w:p>
    <w:p w14:paraId="2164537C">
      <w:pPr>
        <w:pStyle w:val="45"/>
        <w:rPr>
          <w:rFonts w:ascii="Times New Roman" w:hAnsi="Times New Roman"/>
        </w:rPr>
      </w:pPr>
      <w:bookmarkStart w:id="21" w:name="OLE_LINK19"/>
      <w:r>
        <w:rPr>
          <w:rFonts w:hint="eastAsia" w:ascii="Times New Roman" w:hAnsi="Times New Roman"/>
        </w:rPr>
        <w:t>GB/T 37973</w:t>
      </w:r>
      <w:bookmarkEnd w:id="21"/>
      <w:r>
        <w:rPr>
          <w:rFonts w:hint="eastAsia" w:ascii="Times New Roman" w:hAnsi="Times New Roman"/>
        </w:rPr>
        <w:t xml:space="preserve"> </w:t>
      </w:r>
      <w:r>
        <w:rPr>
          <w:rFonts w:ascii="Times New Roman" w:hAnsi="Times New Roman"/>
        </w:rPr>
        <w:t>信息安全技术大数据安全管理指南</w:t>
      </w:r>
      <w:r>
        <w:rPr>
          <w:rFonts w:hint="eastAsia" w:ascii="Times New Roman" w:hAnsi="Times New Roman"/>
        </w:rPr>
        <w:t>标准</w:t>
      </w:r>
    </w:p>
    <w:p w14:paraId="5005F653">
      <w:pPr>
        <w:pStyle w:val="45"/>
        <w:rPr>
          <w:rFonts w:ascii="Times New Roman" w:hAnsi="Times New Roman"/>
        </w:rPr>
      </w:pPr>
      <w:r>
        <w:rPr>
          <w:rFonts w:hint="eastAsia" w:ascii="Times New Roman" w:hAnsi="Times New Roman"/>
        </w:rPr>
        <w:t>GB/T 39559.2 城市轨道交通设施运营监测技术规范 第2部分:桥梁</w:t>
      </w:r>
    </w:p>
    <w:p w14:paraId="4CCE4799">
      <w:pPr>
        <w:pStyle w:val="45"/>
        <w:rPr>
          <w:rFonts w:ascii="Times New Roman" w:hAnsi="Times New Roman"/>
        </w:rPr>
      </w:pPr>
      <w:r>
        <w:rPr>
          <w:rFonts w:hint="eastAsia" w:ascii="Times New Roman" w:hAnsi="Times New Roman"/>
        </w:rPr>
        <w:t>GB 50892 建筑与桥梁结构健康监测技术规范</w:t>
      </w:r>
    </w:p>
    <w:p w14:paraId="25EB5232">
      <w:pPr>
        <w:pStyle w:val="45"/>
        <w:rPr>
          <w:rFonts w:ascii="Times New Roman" w:hAnsi="Times New Roman"/>
        </w:rPr>
      </w:pPr>
      <w:r>
        <w:rPr>
          <w:rFonts w:hint="eastAsia" w:ascii="Times New Roman" w:hAnsi="Times New Roman"/>
        </w:rPr>
        <w:t>JT/T 1037 公路桥梁结构监测技术规范</w:t>
      </w:r>
    </w:p>
    <w:p w14:paraId="40080BC2">
      <w:pPr>
        <w:pStyle w:val="45"/>
        <w:rPr>
          <w:rFonts w:ascii="Times New Roman" w:hAnsi="Times New Roman"/>
        </w:rPr>
      </w:pPr>
      <w:r>
        <w:rPr>
          <w:rFonts w:hint="eastAsia" w:ascii="Times New Roman" w:hAnsi="Times New Roman"/>
        </w:rPr>
        <w:t>CJJ 99 城市桥梁养护技术标准</w:t>
      </w:r>
    </w:p>
    <w:p w14:paraId="04C6643E">
      <w:pPr>
        <w:pStyle w:val="45"/>
        <w:rPr>
          <w:rFonts w:ascii="Times New Roman" w:hAnsi="Times New Roman"/>
        </w:rPr>
      </w:pPr>
      <w:r>
        <w:rPr>
          <w:rFonts w:hint="eastAsia" w:ascii="Times New Roman" w:hAnsi="Times New Roman"/>
        </w:rPr>
        <w:t>DB 4201/T 624 武汉市城市桥梁与隧道结构安全监测技术规程</w:t>
      </w:r>
    </w:p>
    <w:p w14:paraId="40B8D947">
      <w:pPr>
        <w:pStyle w:val="55"/>
        <w:numPr>
          <w:ilvl w:val="0"/>
          <w:numId w:val="0"/>
        </w:numPr>
        <w:rPr>
          <w:rFonts w:ascii="Times New Roman" w:hAnsi="Times New Roman" w:cs="Times New Roman"/>
          <w:bCs/>
        </w:rPr>
      </w:pPr>
      <w:bookmarkStart w:id="22" w:name="_Toc12544"/>
      <w:bookmarkStart w:id="23" w:name="_Toc149672395"/>
      <w:bookmarkStart w:id="24" w:name="_Toc208328658"/>
      <w:r>
        <w:rPr>
          <w:rFonts w:hAnsi="Times New Roman"/>
        </w:rPr>
        <w:t>3</w:t>
      </w:r>
      <w:r>
        <w:rPr>
          <w:rFonts w:hint="eastAsia" w:hAnsi="Times New Roman"/>
        </w:rPr>
        <w:t xml:space="preserve">  </w:t>
      </w:r>
      <w:r>
        <w:t>术语</w:t>
      </w:r>
      <w:bookmarkEnd w:id="22"/>
      <w:bookmarkEnd w:id="23"/>
      <w:r>
        <w:rPr>
          <w:rFonts w:hint="eastAsia"/>
        </w:rPr>
        <w:t>和定义</w:t>
      </w:r>
      <w:bookmarkEnd w:id="24"/>
      <w:bookmarkStart w:id="25" w:name="_Toc15239"/>
      <w:bookmarkEnd w:id="25"/>
      <w:bookmarkStart w:id="26" w:name="_Toc25619"/>
      <w:bookmarkEnd w:id="26"/>
      <w:bookmarkStart w:id="27" w:name="_Toc25160"/>
      <w:bookmarkEnd w:id="27"/>
      <w:bookmarkStart w:id="28" w:name="_Toc30924"/>
      <w:bookmarkEnd w:id="28"/>
      <w:bookmarkStart w:id="29" w:name="_Hlk202883712"/>
    </w:p>
    <w:p w14:paraId="7AB740BD">
      <w:pPr>
        <w:pStyle w:val="57"/>
        <w:spacing w:before="84" w:after="84"/>
        <w:ind w:firstLine="0" w:firstLineChars="0"/>
        <w:rPr>
          <w:rFonts w:hint="default" w:hAnsi="Times New Roman" w:cs="Times New Roman"/>
        </w:rPr>
      </w:pPr>
      <w:r>
        <w:rPr>
          <w:rFonts w:ascii="Times New Roman" w:hAnsi="Times New Roman" w:cs="Times New Roman"/>
          <w:bCs/>
        </w:rPr>
        <w:t>3.1</w:t>
      </w:r>
      <w:r>
        <w:rPr>
          <w:rFonts w:hint="default" w:hAnsi="Times New Roman" w:cs="Times New Roman"/>
        </w:rPr>
        <w:t>　</w:t>
      </w:r>
    </w:p>
    <w:p w14:paraId="41038927">
      <w:pPr>
        <w:pStyle w:val="57"/>
        <w:spacing w:before="84" w:after="84"/>
        <w:ind w:firstLine="420" w:firstLineChars="0"/>
        <w:rPr>
          <w:rFonts w:hint="default" w:ascii="Times New Roman" w:hAnsi="Times New Roman" w:cs="Times New Roman"/>
          <w:bCs/>
        </w:rPr>
      </w:pPr>
      <w:r>
        <w:rPr>
          <w:rFonts w:ascii="Times New Roman" w:hAnsi="Times New Roman" w:cs="Times New Roman"/>
          <w:bCs/>
        </w:rPr>
        <w:t>中小桥梁Small and medium bridges</w:t>
      </w:r>
    </w:p>
    <w:p w14:paraId="20E6B6B9">
      <w:pPr>
        <w:pStyle w:val="118"/>
        <w:ind w:firstLine="420"/>
        <w:rPr>
          <w:rFonts w:ascii="Times New Roman"/>
        </w:rPr>
      </w:pPr>
      <w:r>
        <w:rPr>
          <w:rFonts w:hint="eastAsia" w:ascii="Times New Roman"/>
        </w:rPr>
        <w:t>单孔跨径5m≤L</w:t>
      </w:r>
      <w:r>
        <w:rPr>
          <w:rFonts w:hint="eastAsia" w:ascii="Times New Roman"/>
          <w:vertAlign w:val="subscript"/>
        </w:rPr>
        <w:t>0</w:t>
      </w:r>
      <w:r>
        <w:rPr>
          <w:rFonts w:hint="eastAsia" w:ascii="Times New Roman"/>
        </w:rPr>
        <w:t>＜40m、多孔长度8m≤L＜100m的桥梁。</w:t>
      </w:r>
    </w:p>
    <w:bookmarkEnd w:id="29"/>
    <w:p w14:paraId="53B8DC84">
      <w:pPr>
        <w:pStyle w:val="57"/>
        <w:spacing w:before="84" w:after="84"/>
        <w:ind w:firstLine="0" w:firstLineChars="0"/>
        <w:rPr>
          <w:rFonts w:hint="default" w:hAnsi="Times New Roman" w:cs="Times New Roman"/>
        </w:rPr>
      </w:pPr>
      <w:bookmarkStart w:id="30" w:name="OLE_LINK6"/>
      <w:r>
        <w:rPr>
          <w:rFonts w:ascii="Times New Roman" w:hAnsi="Times New Roman" w:cs="Times New Roman"/>
          <w:bCs/>
        </w:rPr>
        <w:t>3.2</w:t>
      </w:r>
      <w:r>
        <w:rPr>
          <w:rFonts w:hint="default" w:hAnsi="Times New Roman" w:cs="Times New Roman"/>
        </w:rPr>
        <w:t>　</w:t>
      </w:r>
      <w:bookmarkStart w:id="31" w:name="OLE_LINK13"/>
    </w:p>
    <w:p w14:paraId="0497A08E">
      <w:pPr>
        <w:pStyle w:val="57"/>
        <w:spacing w:before="84" w:after="84"/>
        <w:ind w:firstLine="420" w:firstLineChars="0"/>
        <w:rPr>
          <w:rFonts w:hint="default" w:ascii="Times New Roman" w:hAnsi="Times New Roman" w:cs="Times New Roman"/>
          <w:bCs/>
        </w:rPr>
      </w:pPr>
      <w:r>
        <w:rPr>
          <w:rFonts w:ascii="Times New Roman" w:hAnsi="Times New Roman" w:cs="Times New Roman"/>
          <w:bCs/>
        </w:rPr>
        <w:t>中小桥梁群</w:t>
      </w:r>
      <w:bookmarkEnd w:id="31"/>
      <w:r>
        <w:rPr>
          <w:rFonts w:ascii="Times New Roman" w:hAnsi="Times New Roman" w:cs="Times New Roman"/>
          <w:bCs/>
        </w:rPr>
        <w:t xml:space="preserve"> Cluster of Small and medium-span bridges</w:t>
      </w:r>
    </w:p>
    <w:bookmarkEnd w:id="30"/>
    <w:p w14:paraId="3CF78A5D">
      <w:pPr>
        <w:pStyle w:val="118"/>
        <w:ind w:firstLine="420"/>
        <w:rPr>
          <w:rFonts w:ascii="Times New Roman"/>
        </w:rPr>
      </w:pPr>
      <w:r>
        <w:rPr>
          <w:rFonts w:hint="eastAsia" w:ascii="Times New Roman"/>
        </w:rPr>
        <w:t>以桥梁集约高效管理为目的，按照中小桥梁所处的路段或区域划分轻量化监测系统建设的桥梁集群，或按照桥梁管养单位管辖范围确定需要建设轻量化监测系统的桥梁集群。</w:t>
      </w:r>
    </w:p>
    <w:p w14:paraId="0B47FE68">
      <w:pPr>
        <w:pStyle w:val="57"/>
        <w:spacing w:before="84" w:after="84"/>
        <w:ind w:firstLine="0" w:firstLineChars="0"/>
        <w:rPr>
          <w:rFonts w:hint="default" w:hAnsi="Times New Roman" w:cs="Times New Roman"/>
        </w:rPr>
      </w:pPr>
      <w:r>
        <w:rPr>
          <w:rFonts w:ascii="Times New Roman" w:hAnsi="Times New Roman" w:cs="Times New Roman"/>
          <w:bCs/>
        </w:rPr>
        <w:t>3.3</w:t>
      </w:r>
      <w:r>
        <w:rPr>
          <w:rFonts w:hint="default" w:hAnsi="Times New Roman" w:cs="Times New Roman"/>
        </w:rPr>
        <w:t>　</w:t>
      </w:r>
    </w:p>
    <w:p w14:paraId="62A002E1">
      <w:pPr>
        <w:pStyle w:val="57"/>
        <w:spacing w:before="84" w:after="84"/>
        <w:ind w:firstLine="420" w:firstLineChars="0"/>
        <w:rPr>
          <w:rFonts w:hint="default" w:ascii="Times New Roman" w:hAnsi="Times New Roman" w:cs="Times New Roman"/>
          <w:bCs/>
        </w:rPr>
      </w:pPr>
      <w:r>
        <w:rPr>
          <w:rFonts w:ascii="Times New Roman" w:hAnsi="Times New Roman" w:cs="Times New Roman"/>
          <w:bCs/>
        </w:rPr>
        <w:t>轻量化监测Lightweight monitoring</w:t>
      </w:r>
    </w:p>
    <w:p w14:paraId="4EFAF349">
      <w:pPr>
        <w:pStyle w:val="45"/>
        <w:rPr>
          <w:rFonts w:ascii="Times New Roman" w:hAnsi="Times New Roman"/>
          <w:bCs/>
        </w:rPr>
      </w:pPr>
      <w:r>
        <w:rPr>
          <w:rFonts w:hint="eastAsia" w:ascii="Times New Roman" w:hAnsi="Times New Roman"/>
        </w:rPr>
        <w:t>轻量化监测是指采用少指标化监测、高集成化感知和简易化报警的方式对中小桥梁群服役环境和结构安全风险进行监测并建立的轻量化监测系统，一般有高度集成的传感器、轻量化传输网络、系统软件和配套工程组成。</w:t>
      </w:r>
    </w:p>
    <w:p w14:paraId="51CFBF67">
      <w:pPr>
        <w:pStyle w:val="57"/>
        <w:spacing w:before="84" w:after="84"/>
        <w:ind w:firstLine="0" w:firstLineChars="0"/>
        <w:rPr>
          <w:rFonts w:hint="default" w:ascii="Times New Roman" w:hAnsi="Times New Roman" w:cs="Times New Roman"/>
          <w:bCs/>
        </w:rPr>
      </w:pPr>
      <w:r>
        <w:rPr>
          <w:rFonts w:ascii="Times New Roman" w:hAnsi="Times New Roman" w:cs="Times New Roman"/>
          <w:bCs/>
        </w:rPr>
        <w:t>3.4　</w:t>
      </w:r>
      <w:bookmarkStart w:id="32" w:name="OLE_LINK14"/>
    </w:p>
    <w:p w14:paraId="16C5FBD2">
      <w:pPr>
        <w:pStyle w:val="57"/>
        <w:spacing w:before="84" w:after="84"/>
        <w:ind w:firstLine="420" w:firstLineChars="0"/>
        <w:rPr>
          <w:rFonts w:hint="default" w:ascii="Times New Roman" w:hAnsi="Times New Roman" w:cs="Times New Roman"/>
          <w:bCs/>
        </w:rPr>
      </w:pPr>
      <w:r>
        <w:rPr>
          <w:rFonts w:ascii="Times New Roman" w:hAnsi="Times New Roman" w:cs="Times New Roman"/>
          <w:bCs/>
        </w:rPr>
        <w:t>监测的场景</w:t>
      </w:r>
      <w:bookmarkEnd w:id="32"/>
      <w:r>
        <w:rPr>
          <w:rFonts w:ascii="Times New Roman" w:hAnsi="Times New Roman" w:cs="Times New Roman"/>
          <w:bCs/>
        </w:rPr>
        <w:t>Monitoring scenarios</w:t>
      </w:r>
    </w:p>
    <w:p w14:paraId="24ABCDE7">
      <w:pPr>
        <w:pStyle w:val="45"/>
        <w:rPr>
          <w:rFonts w:ascii="Times New Roman" w:hAnsi="Times New Roman"/>
          <w:bCs/>
        </w:rPr>
      </w:pPr>
      <w:r>
        <w:rPr>
          <w:rFonts w:hint="eastAsia" w:ascii="Times New Roman" w:hAnsi="Times New Roman"/>
        </w:rPr>
        <w:t>通过轻量化在线监测系统对桥梁所处环境风险、结构安全风险和超限等风险进行监测的场景，例如桥梁水毁中的桥墩倒塌、落梁监测场景，地面塌陷或沉降导致的桥墩倾斜监测场景，超限重载交通引起的独柱墩倾覆监测场景、车船撞击引起的桥梁超限报警监测场景等。</w:t>
      </w:r>
    </w:p>
    <w:p w14:paraId="492E49C3">
      <w:pPr>
        <w:pStyle w:val="57"/>
        <w:spacing w:before="84" w:after="84"/>
        <w:ind w:firstLine="0" w:firstLineChars="0"/>
        <w:rPr>
          <w:rFonts w:hint="default" w:ascii="Times New Roman" w:hAnsi="Times New Roman" w:cs="Times New Roman"/>
          <w:bCs/>
        </w:rPr>
      </w:pPr>
      <w:r>
        <w:rPr>
          <w:rFonts w:ascii="Times New Roman" w:hAnsi="Times New Roman" w:cs="Times New Roman"/>
          <w:bCs/>
        </w:rPr>
        <w:t>3.5　</w:t>
      </w:r>
    </w:p>
    <w:p w14:paraId="3B4AA1D2">
      <w:pPr>
        <w:pStyle w:val="57"/>
        <w:spacing w:before="84" w:after="84"/>
        <w:ind w:firstLine="420" w:firstLineChars="0"/>
        <w:rPr>
          <w:rFonts w:hint="default" w:ascii="Times New Roman" w:hAnsi="Times New Roman" w:cs="Times New Roman"/>
          <w:bCs/>
        </w:rPr>
      </w:pPr>
      <w:r>
        <w:rPr>
          <w:rFonts w:ascii="Times New Roman" w:hAnsi="Times New Roman" w:cs="Times New Roman"/>
          <w:bCs/>
        </w:rPr>
        <w:t>多层级平台Multi-level platform</w:t>
      </w:r>
    </w:p>
    <w:p w14:paraId="5962BBAF">
      <w:pPr>
        <w:pStyle w:val="118"/>
        <w:ind w:firstLine="420"/>
        <w:rPr>
          <w:rFonts w:ascii="Times New Roman"/>
        </w:rPr>
      </w:pPr>
      <w:r>
        <w:rPr>
          <w:rFonts w:hint="eastAsia" w:ascii="Times New Roman"/>
        </w:rPr>
        <w:t>“桥群系统-省级监测平台-部级数据平台”三级互联的平台称为多层级平台。</w:t>
      </w:r>
    </w:p>
    <w:p w14:paraId="59721CE6">
      <w:pPr>
        <w:pStyle w:val="118"/>
        <w:ind w:firstLine="420"/>
        <w:rPr>
          <w:rFonts w:ascii="Times New Roman"/>
        </w:rPr>
      </w:pPr>
    </w:p>
    <w:p w14:paraId="02B9416C">
      <w:pPr>
        <w:pStyle w:val="118"/>
        <w:ind w:firstLine="420"/>
        <w:rPr>
          <w:rFonts w:ascii="Times New Roman"/>
        </w:rPr>
      </w:pPr>
    </w:p>
    <w:p w14:paraId="1C8C91AC">
      <w:pPr>
        <w:pStyle w:val="57"/>
        <w:spacing w:before="84" w:after="84"/>
        <w:ind w:firstLine="0" w:firstLineChars="0"/>
        <w:rPr>
          <w:rFonts w:hint="default" w:ascii="Times New Roman" w:hAnsi="Times New Roman" w:cs="Times New Roman"/>
          <w:bCs/>
        </w:rPr>
      </w:pPr>
      <w:r>
        <w:rPr>
          <w:rFonts w:ascii="Times New Roman" w:hAnsi="Times New Roman" w:cs="Times New Roman"/>
          <w:bCs/>
        </w:rPr>
        <w:t>3.6　</w:t>
      </w:r>
    </w:p>
    <w:p w14:paraId="6F68D0B0">
      <w:pPr>
        <w:pStyle w:val="57"/>
        <w:spacing w:before="84" w:after="84"/>
        <w:ind w:firstLine="420" w:firstLineChars="0"/>
        <w:rPr>
          <w:rFonts w:hint="default" w:ascii="Times New Roman" w:hAnsi="Times New Roman" w:cs="Times New Roman"/>
          <w:bCs/>
        </w:rPr>
      </w:pPr>
      <w:r>
        <w:rPr>
          <w:rFonts w:ascii="Times New Roman" w:hAnsi="Times New Roman" w:cs="Times New Roman"/>
          <w:bCs/>
        </w:rPr>
        <w:t>单桥数据采集节点Data acquisition node in single bridge</w:t>
      </w:r>
    </w:p>
    <w:p w14:paraId="27A41B13">
      <w:pPr>
        <w:pStyle w:val="45"/>
        <w:rPr>
          <w:rFonts w:ascii="Times New Roman" w:hAnsi="Times New Roman"/>
        </w:rPr>
      </w:pPr>
      <w:r>
        <w:rPr>
          <w:rFonts w:hint="eastAsia" w:ascii="Times New Roman" w:hAnsi="Times New Roman"/>
        </w:rPr>
        <w:t>以单座桥梁轻量化监测单元为单桥数据采集点。</w:t>
      </w:r>
    </w:p>
    <w:p w14:paraId="7E0C6920">
      <w:pPr>
        <w:pStyle w:val="57"/>
        <w:spacing w:before="84" w:after="84"/>
        <w:ind w:firstLine="0" w:firstLineChars="0"/>
        <w:rPr>
          <w:rFonts w:hint="default" w:ascii="Times New Roman" w:hAnsi="Times New Roman" w:cs="Times New Roman"/>
          <w:bCs/>
        </w:rPr>
      </w:pPr>
      <w:r>
        <w:rPr>
          <w:rFonts w:ascii="Times New Roman" w:hAnsi="Times New Roman" w:cs="Times New Roman"/>
          <w:bCs/>
        </w:rPr>
        <w:t>3.7　</w:t>
      </w:r>
    </w:p>
    <w:p w14:paraId="44B0AD12">
      <w:pPr>
        <w:pStyle w:val="57"/>
        <w:spacing w:before="84" w:after="84"/>
        <w:ind w:firstLine="420" w:firstLineChars="0"/>
        <w:rPr>
          <w:rFonts w:hint="default" w:ascii="Times New Roman" w:hAnsi="Times New Roman" w:cs="Times New Roman"/>
          <w:bCs/>
        </w:rPr>
      </w:pPr>
      <w:r>
        <w:rPr>
          <w:rFonts w:ascii="Times New Roman" w:hAnsi="Times New Roman" w:cs="Times New Roman"/>
          <w:bCs/>
        </w:rPr>
        <w:t>桥群数据中继站Bridge Cluster Data Hub</w:t>
      </w:r>
    </w:p>
    <w:p w14:paraId="448AFBF9">
      <w:pPr>
        <w:pStyle w:val="45"/>
        <w:rPr>
          <w:rFonts w:ascii="黑体" w:hAnsi="Times New Roman"/>
        </w:rPr>
      </w:pPr>
      <w:r>
        <w:rPr>
          <w:rFonts w:hint="eastAsia" w:ascii="Times New Roman" w:hAnsi="Times New Roman"/>
        </w:rPr>
        <w:t>汇聚桥群内单桥数据采集节点的监测站点，负责桥群轻量化监测网络数据接收和转发中继。</w:t>
      </w:r>
    </w:p>
    <w:p w14:paraId="3612D21D">
      <w:pPr>
        <w:pStyle w:val="55"/>
        <w:numPr>
          <w:ilvl w:val="0"/>
          <w:numId w:val="0"/>
        </w:numPr>
        <w:rPr>
          <w:rFonts w:hint="eastAsia"/>
        </w:rPr>
      </w:pPr>
      <w:bookmarkStart w:id="33" w:name="_Toc32396"/>
      <w:bookmarkEnd w:id="33"/>
      <w:bookmarkStart w:id="34" w:name="_Toc1501"/>
      <w:bookmarkEnd w:id="34"/>
      <w:bookmarkStart w:id="35" w:name="_Toc23601"/>
      <w:bookmarkEnd w:id="35"/>
      <w:bookmarkStart w:id="36" w:name="_Toc16926"/>
      <w:bookmarkEnd w:id="36"/>
      <w:bookmarkStart w:id="37" w:name="_Toc149672436"/>
      <w:bookmarkStart w:id="38" w:name="_Toc4383"/>
      <w:bookmarkStart w:id="39" w:name="_Toc208328659"/>
      <w:r>
        <w:rPr>
          <w:rFonts w:hAnsi="Times New Roman"/>
        </w:rPr>
        <w:t>4</w:t>
      </w:r>
      <w:r>
        <w:rPr>
          <w:rFonts w:hint="eastAsia" w:hAnsi="Times New Roman"/>
        </w:rPr>
        <w:t xml:space="preserve">  </w:t>
      </w:r>
      <w:r>
        <w:rPr>
          <w:rFonts w:hint="eastAsia"/>
        </w:rPr>
        <w:t>基本要求</w:t>
      </w:r>
      <w:bookmarkEnd w:id="37"/>
      <w:bookmarkEnd w:id="38"/>
      <w:bookmarkEnd w:id="39"/>
      <w:bookmarkStart w:id="40" w:name="_Toc22992"/>
    </w:p>
    <w:bookmarkEnd w:id="40"/>
    <w:p w14:paraId="7A8C220C">
      <w:pPr>
        <w:pStyle w:val="81"/>
        <w:numPr>
          <w:ilvl w:val="1"/>
          <w:numId w:val="0"/>
        </w:numPr>
        <w:spacing w:before="120" w:after="120"/>
        <w:rPr>
          <w:rFonts w:ascii="黑体" w:hAnsi="Times New Roman" w:cs="Times New Roman"/>
        </w:rPr>
      </w:pPr>
      <w:bookmarkStart w:id="41" w:name="_Toc208328660"/>
      <w:bookmarkStart w:id="42" w:name="_Toc29844"/>
      <w:r>
        <w:rPr>
          <w:rFonts w:hint="eastAsia" w:ascii="黑体" w:hAnsi="Times New Roman" w:cs="Times New Roman"/>
        </w:rPr>
        <w:t>4.1</w:t>
      </w:r>
      <w:r>
        <w:rPr>
          <w:rFonts w:ascii="黑体" w:hAnsi="Times New Roman" w:cs="Times New Roman"/>
        </w:rPr>
        <w:t>　</w:t>
      </w:r>
      <w:r>
        <w:rPr>
          <w:rFonts w:hint="eastAsia" w:ascii="黑体" w:hAnsi="Times New Roman" w:cs="Times New Roman"/>
        </w:rPr>
        <w:t>建设原则</w:t>
      </w:r>
      <w:bookmarkEnd w:id="41"/>
    </w:p>
    <w:p w14:paraId="251E5F5C">
      <w:pPr>
        <w:pStyle w:val="45"/>
        <w:rPr>
          <w:rFonts w:ascii="黑体" w:hAnsi="Times New Roman"/>
        </w:rPr>
      </w:pPr>
      <w:bookmarkStart w:id="43" w:name="OLE_LINK11"/>
      <w:r>
        <w:rPr>
          <w:rFonts w:ascii="Times New Roman" w:hAnsi="Times New Roman"/>
        </w:rPr>
        <w:t>按照“连点至线、组织成网”的集群式高效管理理念，综合考虑桥群中各桥梁地理位置、环境风险、结构形式和技术状况等因素，优先选择对桥群网络连通性、脆弱性和功能性影响较大的桥梁节点优先布设轻量化监测系统。</w:t>
      </w:r>
    </w:p>
    <w:p w14:paraId="672FC7C6">
      <w:pPr>
        <w:pStyle w:val="81"/>
        <w:numPr>
          <w:ilvl w:val="1"/>
          <w:numId w:val="0"/>
        </w:numPr>
        <w:spacing w:before="120" w:after="120"/>
        <w:rPr>
          <w:rFonts w:ascii="黑体" w:hAnsi="Times New Roman" w:cs="Times New Roman"/>
        </w:rPr>
      </w:pPr>
      <w:bookmarkStart w:id="44" w:name="_Toc208328661"/>
      <w:r>
        <w:rPr>
          <w:rFonts w:hint="eastAsia" w:ascii="黑体" w:hAnsi="Times New Roman" w:cs="Times New Roman"/>
        </w:rPr>
        <w:t>4.2</w:t>
      </w:r>
      <w:r>
        <w:rPr>
          <w:rFonts w:ascii="黑体" w:hAnsi="Times New Roman" w:cs="Times New Roman"/>
        </w:rPr>
        <w:t>　</w:t>
      </w:r>
      <w:r>
        <w:rPr>
          <w:rFonts w:hint="eastAsia" w:ascii="黑体" w:hAnsi="Times New Roman" w:cs="Times New Roman"/>
        </w:rPr>
        <w:t>监测指标</w:t>
      </w:r>
      <w:bookmarkEnd w:id="44"/>
    </w:p>
    <w:p w14:paraId="1F7B1DC9">
      <w:pPr>
        <w:pStyle w:val="118"/>
        <w:ind w:firstLine="420"/>
        <w:rPr>
          <w:rFonts w:ascii="Times New Roman"/>
        </w:rPr>
      </w:pPr>
      <w:r>
        <w:rPr>
          <w:rFonts w:hint="eastAsia" w:ascii="Times New Roman"/>
        </w:rPr>
        <w:t>中小跨径桥梁结构简单、受力明确，在满足安全监测功能的前提下，应尽量采用振动、倾角、位移等少量指标对桥梁环境和结构风险进行监测，同时所选取的监测指标应宜于测量。</w:t>
      </w:r>
    </w:p>
    <w:p w14:paraId="3C88B69E">
      <w:pPr>
        <w:pStyle w:val="81"/>
        <w:numPr>
          <w:ilvl w:val="1"/>
          <w:numId w:val="0"/>
        </w:numPr>
        <w:spacing w:before="120" w:after="120"/>
        <w:rPr>
          <w:rFonts w:ascii="黑体" w:hAnsi="Times New Roman" w:cs="Times New Roman"/>
        </w:rPr>
      </w:pPr>
      <w:bookmarkStart w:id="45" w:name="_Toc208328662"/>
      <w:r>
        <w:rPr>
          <w:rFonts w:hint="eastAsia" w:ascii="黑体" w:hAnsi="Times New Roman" w:cs="Times New Roman"/>
        </w:rPr>
        <w:t>4.3</w:t>
      </w:r>
      <w:r>
        <w:rPr>
          <w:rFonts w:ascii="黑体" w:hAnsi="Times New Roman" w:cs="Times New Roman"/>
        </w:rPr>
        <w:t>　</w:t>
      </w:r>
      <w:r>
        <w:rPr>
          <w:rFonts w:hint="eastAsia" w:ascii="黑体" w:hAnsi="Times New Roman" w:cs="Times New Roman"/>
        </w:rPr>
        <w:t>设备选型</w:t>
      </w:r>
      <w:bookmarkEnd w:id="45"/>
    </w:p>
    <w:p w14:paraId="15916F56">
      <w:pPr>
        <w:pStyle w:val="118"/>
        <w:ind w:firstLine="420"/>
        <w:rPr>
          <w:rFonts w:ascii="Times New Roman"/>
        </w:rPr>
      </w:pPr>
      <w:r>
        <w:rPr>
          <w:rFonts w:hint="eastAsia" w:ascii="Times New Roman"/>
        </w:rPr>
        <w:t>为保证中小桥梁群风险预警的有效性，应选择高准确性、高可靠性和高耐久性的传感设备，尽量选择多参数、低功耗、自供电、无线采集传输一体化的智能感知设备。</w:t>
      </w:r>
    </w:p>
    <w:p w14:paraId="23A01E04">
      <w:pPr>
        <w:pStyle w:val="81"/>
        <w:numPr>
          <w:ilvl w:val="1"/>
          <w:numId w:val="0"/>
        </w:numPr>
        <w:spacing w:before="120" w:after="120"/>
        <w:rPr>
          <w:rFonts w:ascii="黑体" w:hAnsi="Times New Roman" w:cs="Times New Roman"/>
        </w:rPr>
      </w:pPr>
      <w:bookmarkStart w:id="46" w:name="_Toc208328663"/>
      <w:r>
        <w:rPr>
          <w:rFonts w:hint="eastAsia" w:ascii="黑体" w:hAnsi="Times New Roman" w:cs="Times New Roman"/>
        </w:rPr>
        <w:t>4.4</w:t>
      </w:r>
      <w:r>
        <w:rPr>
          <w:rFonts w:ascii="黑体" w:hAnsi="Times New Roman" w:cs="Times New Roman"/>
        </w:rPr>
        <w:t>　</w:t>
      </w:r>
      <w:r>
        <w:rPr>
          <w:rFonts w:hint="eastAsia" w:ascii="黑体" w:hAnsi="Times New Roman" w:cs="Times New Roman"/>
        </w:rPr>
        <w:t>数据传输</w:t>
      </w:r>
      <w:bookmarkEnd w:id="46"/>
    </w:p>
    <w:p w14:paraId="0EE0005B">
      <w:pPr>
        <w:pStyle w:val="118"/>
        <w:ind w:firstLine="420"/>
        <w:rPr>
          <w:rFonts w:ascii="Times New Roman"/>
        </w:rPr>
      </w:pPr>
      <w:r>
        <w:rPr>
          <w:rFonts w:hint="eastAsia" w:ascii="Times New Roman"/>
        </w:rPr>
        <w:t>单桥数据采集节点负责汇聚本桥内部感知数据，可根据传输距离、遮挡情况和数据传输速率要求确定现场网络结构和数据传输协议，可采用Lora或Zigbee等无线传输方式。单桥数据采集节点至桥群数据中继站可采用5G/4G通讯网络进行传输。桥群数据中继站宜根据桥群分布、供电和网络设施条件进行布置，可设置于已建健康监测系统的重点桥梁上，便于设备市电接入、光纤接入和后期运维。</w:t>
      </w:r>
    </w:p>
    <w:p w14:paraId="0CF3FE34">
      <w:pPr>
        <w:pStyle w:val="81"/>
        <w:numPr>
          <w:ilvl w:val="1"/>
          <w:numId w:val="0"/>
        </w:numPr>
        <w:spacing w:before="120" w:after="120"/>
        <w:rPr>
          <w:rFonts w:ascii="黑体" w:hAnsi="Times New Roman" w:cs="Times New Roman"/>
        </w:rPr>
      </w:pPr>
      <w:bookmarkStart w:id="47" w:name="_Toc208328664"/>
      <w:r>
        <w:rPr>
          <w:rFonts w:hint="eastAsia" w:ascii="黑体" w:hAnsi="Times New Roman" w:cs="Times New Roman"/>
        </w:rPr>
        <w:t>4.5</w:t>
      </w:r>
      <w:r>
        <w:rPr>
          <w:rFonts w:ascii="黑体" w:hAnsi="Times New Roman" w:cs="Times New Roman"/>
        </w:rPr>
        <w:t>　</w:t>
      </w:r>
      <w:r>
        <w:rPr>
          <w:rFonts w:hint="eastAsia" w:ascii="黑体" w:hAnsi="Times New Roman" w:cs="Times New Roman"/>
        </w:rPr>
        <w:t>系统平台</w:t>
      </w:r>
      <w:bookmarkEnd w:id="47"/>
    </w:p>
    <w:bookmarkEnd w:id="43"/>
    <w:p w14:paraId="09598D22">
      <w:pPr>
        <w:pStyle w:val="118"/>
        <w:ind w:firstLine="420"/>
        <w:rPr>
          <w:rFonts w:ascii="Times New Roman"/>
        </w:rPr>
      </w:pPr>
      <w:r>
        <w:rPr>
          <w:rFonts w:hint="eastAsia" w:ascii="Times New Roman"/>
        </w:rPr>
        <w:t>中小桥梁群轻量化监测系统平台应采用集群式架构开发理念，统一设计、分步实施、分级授权、分层展示、易于扩展，满足各级用户使用要求，同时应满足“桥群系统-省级监测平台-部级数据平台”三级互联的多层级平台架构。</w:t>
      </w:r>
    </w:p>
    <w:p w14:paraId="063AA7C4">
      <w:pPr>
        <w:pStyle w:val="81"/>
        <w:numPr>
          <w:ilvl w:val="1"/>
          <w:numId w:val="0"/>
        </w:numPr>
        <w:spacing w:before="120" w:after="120"/>
        <w:rPr>
          <w:rFonts w:ascii="黑体" w:hAnsi="Times New Roman" w:cs="Times New Roman"/>
        </w:rPr>
      </w:pPr>
      <w:bookmarkStart w:id="48" w:name="_Toc208328665"/>
      <w:r>
        <w:rPr>
          <w:rFonts w:hint="eastAsia" w:ascii="黑体" w:hAnsi="Times New Roman" w:cs="Times New Roman"/>
        </w:rPr>
        <w:t>4.6</w:t>
      </w:r>
      <w:r>
        <w:rPr>
          <w:rFonts w:ascii="黑体" w:hAnsi="Times New Roman" w:cs="Times New Roman"/>
        </w:rPr>
        <w:t>　</w:t>
      </w:r>
      <w:r>
        <w:rPr>
          <w:rFonts w:hint="eastAsia" w:ascii="黑体" w:hAnsi="Times New Roman" w:cs="Times New Roman"/>
        </w:rPr>
        <w:t>数据报警</w:t>
      </w:r>
      <w:bookmarkEnd w:id="48"/>
    </w:p>
    <w:p w14:paraId="76D0B282">
      <w:pPr>
        <w:pStyle w:val="118"/>
        <w:ind w:firstLine="420"/>
        <w:rPr>
          <w:rFonts w:ascii="Times New Roman"/>
        </w:rPr>
      </w:pPr>
      <w:r>
        <w:rPr>
          <w:rFonts w:hint="eastAsia" w:ascii="Times New Roman"/>
        </w:rPr>
        <w:t>中小跨径桥梁轻量化监测系统报警算法应尽量简单，可从超限阈值、数据变化速率和视频辅助确认等简易方法对风险进行报警。可利用边缘计算技术将异常预警算法嵌入至设备前端，增强报警的时效性。</w:t>
      </w:r>
    </w:p>
    <w:p w14:paraId="09292072">
      <w:pPr>
        <w:pStyle w:val="81"/>
        <w:numPr>
          <w:ilvl w:val="1"/>
          <w:numId w:val="0"/>
        </w:numPr>
        <w:spacing w:before="120" w:after="120"/>
        <w:rPr>
          <w:rFonts w:ascii="黑体" w:hAnsi="Times New Roman" w:cs="Times New Roman"/>
        </w:rPr>
      </w:pPr>
      <w:bookmarkStart w:id="49" w:name="_Toc208328666"/>
      <w:r>
        <w:rPr>
          <w:rFonts w:hint="eastAsia" w:ascii="黑体" w:hAnsi="Times New Roman" w:cs="Times New Roman"/>
        </w:rPr>
        <w:t>4.7</w:t>
      </w:r>
      <w:r>
        <w:rPr>
          <w:rFonts w:ascii="黑体" w:hAnsi="Times New Roman" w:cs="Times New Roman"/>
        </w:rPr>
        <w:t>　</w:t>
      </w:r>
      <w:r>
        <w:rPr>
          <w:rFonts w:hint="eastAsia" w:ascii="黑体" w:hAnsi="Times New Roman" w:cs="Times New Roman"/>
        </w:rPr>
        <w:t>轻量化监测应用场景</w:t>
      </w:r>
      <w:bookmarkEnd w:id="49"/>
    </w:p>
    <w:p w14:paraId="15D1EB76">
      <w:pPr>
        <w:pStyle w:val="59"/>
      </w:pPr>
      <w:r>
        <w:rPr>
          <w:rFonts w:hint="eastAsia"/>
        </w:rPr>
        <w:t>4.7.1　应用场景类别</w:t>
      </w:r>
    </w:p>
    <w:p w14:paraId="47CCFD83">
      <w:pPr>
        <w:pStyle w:val="118"/>
        <w:ind w:firstLine="420"/>
        <w:rPr>
          <w:rFonts w:ascii="Times New Roman"/>
        </w:rPr>
      </w:pPr>
      <w:r>
        <w:rPr>
          <w:rFonts w:hint="eastAsia" w:ascii="Times New Roman"/>
        </w:rPr>
        <w:t>围绕超限报警、应急响应、养护评估和基础研究4大类应用场景类别，确定具体的监测应用场景。监测场景可根据中小桥梁群所处环境特点、结构类型、技术状况等级和可能面临的潜在安全风险等需求确定，包括但不限于桥梁水毁中的桥墩倒塌、落梁，地面塌陷、沉降或滑坡导致的桥墩倾斜，超限重载交通引起的独柱墩桥梁倾覆，车船撞击风险，高烈度地震区地震风险，桥面结冰风险、技术状况等级为四五类的高危桥梁垮塌风险等场景。监测场景选择应尽可能的聚焦至上述1~2个重点场景。</w:t>
      </w:r>
    </w:p>
    <w:p w14:paraId="66E510F9">
      <w:pPr>
        <w:pStyle w:val="59"/>
      </w:pPr>
      <w:r>
        <w:rPr>
          <w:rFonts w:hint="eastAsia"/>
        </w:rPr>
        <w:t>4.7.2　监测对象选取</w:t>
      </w:r>
    </w:p>
    <w:p w14:paraId="7E7E652C">
      <w:pPr>
        <w:pStyle w:val="118"/>
        <w:ind w:firstLine="420"/>
        <w:rPr>
          <w:rFonts w:ascii="Times New Roman"/>
        </w:rPr>
      </w:pPr>
      <w:r>
        <w:rPr>
          <w:rFonts w:hint="eastAsia" w:ascii="Times New Roman"/>
        </w:rPr>
        <w:t>中小桥梁中节点桥梁监测对象选取总体原则应符合4.1.1条的要求。桥梁节点内部可根据各桥跨跨径、结构形式、技术状况等级和病害情况选择典型桥跨和代表性构件进行监测，选取原则参考如下：</w:t>
      </w:r>
    </w:p>
    <w:p w14:paraId="04D25A7C">
      <w:pPr>
        <w:pStyle w:val="108"/>
        <w:widowControl/>
        <w:numPr>
          <w:ilvl w:val="0"/>
          <w:numId w:val="26"/>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单跨桥确需监测的，可选择代表性构件进行监测。</w:t>
      </w:r>
    </w:p>
    <w:p w14:paraId="383BFD59">
      <w:pPr>
        <w:pStyle w:val="108"/>
        <w:widowControl/>
        <w:numPr>
          <w:ilvl w:val="0"/>
          <w:numId w:val="26"/>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典型桥跨或构件监测数量按照不低于总数量1/5~1/10的比例进行选取。</w:t>
      </w:r>
    </w:p>
    <w:p w14:paraId="508D81CC">
      <w:pPr>
        <w:pStyle w:val="108"/>
        <w:widowControl/>
        <w:numPr>
          <w:ilvl w:val="0"/>
          <w:numId w:val="26"/>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技术状况等级为四类、五类桥梁必须选取典型桥跨或构件进行轻量化监测。</w:t>
      </w:r>
    </w:p>
    <w:bookmarkEnd w:id="42"/>
    <w:p w14:paraId="4612803F">
      <w:pPr>
        <w:pStyle w:val="55"/>
        <w:numPr>
          <w:ilvl w:val="0"/>
          <w:numId w:val="0"/>
        </w:numPr>
        <w:rPr>
          <w:rFonts w:hint="eastAsia"/>
        </w:rPr>
      </w:pPr>
      <w:bookmarkStart w:id="50" w:name="_Toc149672437"/>
      <w:bookmarkStart w:id="51" w:name="_Toc7037"/>
      <w:bookmarkStart w:id="52" w:name="_Toc208328667"/>
      <w:r>
        <w:rPr>
          <w:rFonts w:hAnsi="Times New Roman"/>
        </w:rPr>
        <w:t>5</w:t>
      </w:r>
      <w:r>
        <w:rPr>
          <w:rFonts w:hint="eastAsia" w:hAnsi="Times New Roman"/>
        </w:rPr>
        <w:t xml:space="preserve">  </w:t>
      </w:r>
      <w:bookmarkEnd w:id="50"/>
      <w:bookmarkEnd w:id="51"/>
      <w:r>
        <w:rPr>
          <w:rFonts w:hint="eastAsia"/>
        </w:rPr>
        <w:t>轻量化监测内容</w:t>
      </w:r>
      <w:bookmarkEnd w:id="52"/>
    </w:p>
    <w:p w14:paraId="6DC37817">
      <w:pPr>
        <w:pStyle w:val="121"/>
        <w:numPr>
          <w:ilvl w:val="2"/>
          <w:numId w:val="0"/>
        </w:numPr>
        <w:spacing w:before="120" w:after="120"/>
        <w:rPr>
          <w:rFonts w:hint="eastAsia"/>
        </w:rPr>
      </w:pPr>
      <w:bookmarkStart w:id="53" w:name="_Toc11210"/>
      <w:bookmarkStart w:id="54" w:name="_Toc149672665"/>
      <w:bookmarkStart w:id="55" w:name="_Toc149672438"/>
      <w:bookmarkStart w:id="56" w:name="_Toc208328668"/>
      <w:r>
        <w:rPr>
          <w:rFonts w:hint="eastAsia" w:ascii="黑体" w:hAnsi="Times New Roman" w:eastAsia="宋体"/>
        </w:rPr>
        <w:t>5</w:t>
      </w:r>
      <w:r>
        <w:rPr>
          <w:rFonts w:ascii="黑体" w:hAnsi="Times New Roman" w:eastAsia="宋体"/>
        </w:rPr>
        <w:t>.</w:t>
      </w:r>
      <w:r>
        <w:rPr>
          <w:rFonts w:hint="eastAsia" w:ascii="黑体" w:hAnsi="Times New Roman" w:eastAsia="宋体"/>
        </w:rPr>
        <w:t>1</w:t>
      </w:r>
      <w:r>
        <w:rPr>
          <w:rFonts w:ascii="黑体" w:hAnsi="黑体" w:cs="黑体"/>
          <w:szCs w:val="22"/>
        </w:rPr>
        <w:t>　</w:t>
      </w:r>
      <w:r>
        <w:t>一般规定</w:t>
      </w:r>
      <w:bookmarkEnd w:id="53"/>
      <w:bookmarkEnd w:id="54"/>
      <w:bookmarkEnd w:id="55"/>
      <w:bookmarkEnd w:id="56"/>
    </w:p>
    <w:p w14:paraId="28FE3DB3">
      <w:pPr>
        <w:pStyle w:val="59"/>
        <w:rPr>
          <w:rFonts w:hint="eastAsia" w:ascii="黑体" w:hAnsi="黑体" w:eastAsia="黑体" w:cs="黑体"/>
        </w:rPr>
      </w:pPr>
      <w:bookmarkStart w:id="57" w:name="OLE_LINK3"/>
      <w:r>
        <w:rPr>
          <w:rFonts w:hint="eastAsia" w:ascii="黑体" w:hAnsi="黑体" w:eastAsia="黑体" w:cs="黑体"/>
        </w:rPr>
        <w:t>5.1.1</w:t>
      </w:r>
      <w:r>
        <w:rPr>
          <w:rFonts w:ascii="黑体" w:hAnsi="黑体" w:eastAsia="黑体" w:cs="黑体"/>
        </w:rPr>
        <w:t>　</w:t>
      </w:r>
      <w:bookmarkEnd w:id="57"/>
      <w:bookmarkStart w:id="58" w:name="_Toc175919587"/>
      <w:r>
        <w:rPr>
          <w:rFonts w:hint="eastAsia"/>
        </w:rPr>
        <w:t>中小桥梁群轻量化监测内容应结合桥梁群地理位置、环境特点、地质情况、交通荷载情况和桥群面临的潜在风险，统筹确定桥梁群监测重点。</w:t>
      </w:r>
      <w:bookmarkEnd w:id="58"/>
    </w:p>
    <w:p w14:paraId="1B6A47C8">
      <w:pPr>
        <w:pStyle w:val="115"/>
        <w:numPr>
          <w:ilvl w:val="2"/>
          <w:numId w:val="0"/>
        </w:numPr>
        <w:spacing w:before="79" w:after="79"/>
        <w:rPr>
          <w:rFonts w:cs="宋体"/>
        </w:rPr>
      </w:pPr>
      <w:r>
        <w:rPr>
          <w:rFonts w:ascii="黑体" w:hAnsi="黑体" w:eastAsia="黑体" w:cs="黑体"/>
        </w:rPr>
        <w:t>5.1.2</w:t>
      </w:r>
      <w:r>
        <w:rPr>
          <w:rFonts w:hint="default" w:ascii="黑体" w:hAnsi="黑体" w:eastAsia="黑体" w:cs="黑体"/>
        </w:rPr>
        <w:t>　</w:t>
      </w:r>
      <w:bookmarkStart w:id="59" w:name="_Toc175919588"/>
      <w:r>
        <w:rPr>
          <w:rFonts w:cs="宋体"/>
        </w:rPr>
        <w:t>桥梁群内部环境和作用监测内容可统筹规划设计，例如桥群环境温湿度、交通荷载、地面沉降等。涉及与桥梁结构类型相关的结构响应和变化监测内容，应遵循“一桥一策”原则并结合4.2.1中的应用场景需求制定各桥的监测方案、监测内容、测点布置和监测方法。</w:t>
      </w:r>
      <w:bookmarkEnd w:id="59"/>
    </w:p>
    <w:p w14:paraId="6D08B5B9">
      <w:pPr>
        <w:pStyle w:val="59"/>
        <w:rPr>
          <w:rFonts w:hint="eastAsia" w:ascii="黑体" w:hAnsi="黑体" w:eastAsia="黑体" w:cs="黑体"/>
        </w:rPr>
      </w:pPr>
      <w:r>
        <w:rPr>
          <w:rFonts w:hint="eastAsia" w:ascii="黑体" w:hAnsi="黑体" w:eastAsia="黑体" w:cs="黑体"/>
        </w:rPr>
        <w:t>5.1.3</w:t>
      </w:r>
      <w:r>
        <w:rPr>
          <w:rFonts w:ascii="黑体" w:hAnsi="Times New Roman"/>
        </w:rPr>
        <w:t>　</w:t>
      </w:r>
      <w:bookmarkStart w:id="60" w:name="_Toc175919589"/>
      <w:r>
        <w:rPr>
          <w:rFonts w:hint="eastAsia"/>
        </w:rPr>
        <w:t>不同监测场景中相同的监测内容应合并，不宜重复监测。</w:t>
      </w:r>
      <w:bookmarkEnd w:id="60"/>
    </w:p>
    <w:p w14:paraId="7D12A2A9">
      <w:pPr>
        <w:pStyle w:val="121"/>
        <w:numPr>
          <w:ilvl w:val="2"/>
          <w:numId w:val="0"/>
        </w:numPr>
        <w:spacing w:before="120" w:after="120"/>
        <w:rPr>
          <w:rFonts w:hint="eastAsia"/>
        </w:rPr>
      </w:pPr>
      <w:bookmarkStart w:id="61" w:name="_Toc208328669"/>
      <w:r>
        <w:rPr>
          <w:rFonts w:hint="eastAsia" w:ascii="黑体" w:hAnsi="黑体"/>
        </w:rPr>
        <w:t>5</w:t>
      </w:r>
      <w:r>
        <w:rPr>
          <w:rFonts w:ascii="黑体" w:hAnsi="黑体"/>
        </w:rPr>
        <w:t>.</w:t>
      </w:r>
      <w:r>
        <w:rPr>
          <w:rFonts w:hint="eastAsia" w:ascii="黑体" w:hAnsi="黑体"/>
        </w:rPr>
        <w:t>2</w:t>
      </w:r>
      <w:r>
        <w:rPr>
          <w:rFonts w:ascii="黑体" w:hAnsi="黑体" w:cs="黑体"/>
          <w:szCs w:val="22"/>
        </w:rPr>
        <w:t>　</w:t>
      </w:r>
      <w:r>
        <w:rPr>
          <w:rFonts w:hint="eastAsia"/>
        </w:rPr>
        <w:t>轻量化监测内容</w:t>
      </w:r>
      <w:bookmarkEnd w:id="61"/>
    </w:p>
    <w:p w14:paraId="19989721">
      <w:pPr>
        <w:pStyle w:val="59"/>
      </w:pPr>
      <w:bookmarkStart w:id="62" w:name="OLE_LINK4"/>
      <w:r>
        <w:rPr>
          <w:rFonts w:hint="eastAsia" w:ascii="黑体" w:hAnsi="黑体" w:eastAsia="黑体" w:cs="黑体"/>
        </w:rPr>
        <w:t>5.2.1</w:t>
      </w:r>
      <w:r>
        <w:rPr>
          <w:rFonts w:ascii="黑体" w:hAnsi="黑体" w:eastAsia="黑体" w:cs="黑体"/>
        </w:rPr>
        <w:t>　</w:t>
      </w:r>
      <w:bookmarkEnd w:id="62"/>
      <w:r>
        <w:rPr>
          <w:rFonts w:hint="eastAsia"/>
        </w:rPr>
        <w:t>桥梁群轻量化监测内容分为：环境监测场景和“一桥一策”监测场景两个类别。环境监测场景主要针对区域桥群的环境和作用进行监测，监测内容服务于整个桥群。</w:t>
      </w:r>
    </w:p>
    <w:p w14:paraId="496E3867">
      <w:pPr>
        <w:pStyle w:val="59"/>
      </w:pPr>
      <w:r>
        <w:rPr>
          <w:rFonts w:hint="eastAsia" w:ascii="黑体" w:hAnsi="黑体" w:eastAsia="黑体" w:cs="黑体"/>
        </w:rPr>
        <w:t>5.2.2</w:t>
      </w:r>
      <w:r>
        <w:rPr>
          <w:rFonts w:ascii="黑体" w:hAnsi="黑体" w:eastAsia="黑体" w:cs="黑体"/>
        </w:rPr>
        <w:t>　</w:t>
      </w:r>
      <w:r>
        <w:rPr>
          <w:rFonts w:hint="eastAsia"/>
        </w:rPr>
        <w:t>“一桥一策”监测场景根据各座桥梁上部结构落梁、下部结构桥墩倾斜和其它可能存在的潜在风险进行监测，监测内容服务于单桥。</w:t>
      </w:r>
    </w:p>
    <w:p w14:paraId="65C4C3C1">
      <w:pPr>
        <w:pStyle w:val="59"/>
      </w:pPr>
      <w:r>
        <w:rPr>
          <w:rFonts w:hint="eastAsia" w:ascii="黑体" w:hAnsi="黑体" w:eastAsia="黑体" w:cs="黑体"/>
        </w:rPr>
        <w:t>5.2.3</w:t>
      </w:r>
      <w:r>
        <w:rPr>
          <w:rFonts w:ascii="黑体" w:hAnsi="黑体" w:eastAsia="黑体" w:cs="黑体"/>
        </w:rPr>
        <w:t>　</w:t>
      </w:r>
      <w:r>
        <w:rPr>
          <w:rFonts w:hint="eastAsia"/>
        </w:rPr>
        <w:t>各场景下监测项目、监测内容、测点布设和监测方法要求见表1。</w:t>
      </w:r>
    </w:p>
    <w:p w14:paraId="2B2D3755">
      <w:pPr>
        <w:pStyle w:val="12"/>
        <w:keepNext/>
        <w:spacing w:before="120" w:after="120"/>
        <w:rPr>
          <w:rFonts w:hint="eastAsia"/>
        </w:rPr>
      </w:pPr>
      <w:r>
        <w:rPr>
          <w:rFonts w:hint="eastAsia"/>
        </w:rPr>
        <w:t>表</w:t>
      </w:r>
      <w:r>
        <w:t xml:space="preserve">1 </w:t>
      </w:r>
      <w:r>
        <w:rPr>
          <w:rFonts w:hint="eastAsia"/>
        </w:rPr>
        <w:t>中小桥梁群轻量化监测内容</w:t>
      </w:r>
    </w:p>
    <w:tbl>
      <w:tblPr>
        <w:tblStyle w:val="25"/>
        <w:tblW w:w="5000" w:type="pct"/>
        <w:jc w:val="center"/>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autofit"/>
        <w:tblCellMar>
          <w:top w:w="0" w:type="dxa"/>
          <w:left w:w="0" w:type="dxa"/>
          <w:bottom w:w="0" w:type="dxa"/>
          <w:right w:w="0" w:type="dxa"/>
        </w:tblCellMar>
      </w:tblPr>
      <w:tblGrid>
        <w:gridCol w:w="371"/>
        <w:gridCol w:w="1392"/>
        <w:gridCol w:w="1139"/>
        <w:gridCol w:w="882"/>
        <w:gridCol w:w="2617"/>
        <w:gridCol w:w="1924"/>
      </w:tblGrid>
      <w:tr w14:paraId="114BE601">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527" w:hRule="atLeast"/>
          <w:tblHeader/>
          <w:jc w:val="center"/>
        </w:trPr>
        <w:tc>
          <w:tcPr>
            <w:tcW w:w="1059" w:type="pct"/>
            <w:gridSpan w:val="2"/>
            <w:vAlign w:val="center"/>
          </w:tcPr>
          <w:p w14:paraId="5AB8D959">
            <w:pPr>
              <w:snapToGrid w:val="0"/>
              <w:jc w:val="center"/>
              <w:rPr>
                <w:rFonts w:ascii="Times New Roman" w:hAnsi="Times New Roman" w:eastAsia="宋体" w:cs="宋体"/>
                <w:b/>
                <w:bCs/>
                <w:sz w:val="18"/>
                <w:szCs w:val="18"/>
              </w:rPr>
            </w:pPr>
            <w:r>
              <w:rPr>
                <w:rFonts w:hint="eastAsia" w:ascii="Times New Roman" w:hAnsi="Times New Roman" w:eastAsia="宋体" w:cs="宋体"/>
                <w:b/>
                <w:bCs/>
                <w:sz w:val="18"/>
                <w:szCs w:val="18"/>
              </w:rPr>
              <w:t>监测场景</w:t>
            </w:r>
          </w:p>
        </w:tc>
        <w:tc>
          <w:tcPr>
            <w:tcW w:w="684" w:type="pct"/>
            <w:vAlign w:val="center"/>
          </w:tcPr>
          <w:p w14:paraId="67E273C6">
            <w:pPr>
              <w:snapToGrid w:val="0"/>
              <w:jc w:val="center"/>
              <w:rPr>
                <w:rFonts w:ascii="Times New Roman" w:hAnsi="Times New Roman" w:eastAsia="宋体" w:cs="宋体"/>
                <w:sz w:val="18"/>
                <w:szCs w:val="18"/>
              </w:rPr>
            </w:pPr>
            <w:r>
              <w:rPr>
                <w:rFonts w:hint="eastAsia" w:ascii="Times New Roman" w:hAnsi="Times New Roman" w:eastAsia="宋体" w:cs="宋体"/>
                <w:b/>
                <w:bCs/>
                <w:sz w:val="18"/>
                <w:szCs w:val="18"/>
              </w:rPr>
              <w:t>监测项目</w:t>
            </w:r>
          </w:p>
        </w:tc>
        <w:tc>
          <w:tcPr>
            <w:tcW w:w="530" w:type="pct"/>
            <w:vAlign w:val="center"/>
          </w:tcPr>
          <w:p w14:paraId="5731046A">
            <w:pPr>
              <w:snapToGrid w:val="0"/>
              <w:jc w:val="center"/>
              <w:rPr>
                <w:rFonts w:ascii="Times New Roman" w:hAnsi="Times New Roman" w:eastAsia="宋体" w:cs="宋体"/>
                <w:b/>
                <w:bCs/>
                <w:sz w:val="18"/>
                <w:szCs w:val="18"/>
              </w:rPr>
            </w:pPr>
            <w:r>
              <w:rPr>
                <w:rFonts w:hint="eastAsia" w:ascii="Times New Roman" w:hAnsi="Times New Roman" w:eastAsia="宋体" w:cs="宋体"/>
                <w:b/>
                <w:bCs/>
                <w:sz w:val="18"/>
                <w:szCs w:val="18"/>
              </w:rPr>
              <w:t>监测选项</w:t>
            </w:r>
          </w:p>
        </w:tc>
        <w:tc>
          <w:tcPr>
            <w:tcW w:w="1572" w:type="pct"/>
            <w:vAlign w:val="center"/>
          </w:tcPr>
          <w:p w14:paraId="30A21AD4">
            <w:pPr>
              <w:snapToGrid w:val="0"/>
              <w:jc w:val="center"/>
              <w:rPr>
                <w:rFonts w:ascii="Times New Roman" w:hAnsi="Times New Roman" w:eastAsia="宋体" w:cs="宋体"/>
                <w:sz w:val="18"/>
                <w:szCs w:val="18"/>
              </w:rPr>
            </w:pPr>
            <w:r>
              <w:rPr>
                <w:rFonts w:hint="eastAsia" w:ascii="Times New Roman" w:hAnsi="Times New Roman" w:eastAsia="宋体" w:cs="宋体"/>
                <w:b/>
                <w:bCs/>
                <w:sz w:val="18"/>
                <w:szCs w:val="18"/>
              </w:rPr>
              <w:t>测点/站布设位置</w:t>
            </w:r>
          </w:p>
        </w:tc>
        <w:tc>
          <w:tcPr>
            <w:tcW w:w="1156" w:type="pct"/>
            <w:vAlign w:val="center"/>
          </w:tcPr>
          <w:p w14:paraId="76692751">
            <w:pPr>
              <w:jc w:val="center"/>
              <w:rPr>
                <w:rFonts w:ascii="Times New Roman" w:hAnsi="Times New Roman" w:eastAsia="宋体" w:cs="宋体"/>
                <w:sz w:val="18"/>
                <w:szCs w:val="18"/>
              </w:rPr>
            </w:pPr>
            <w:r>
              <w:rPr>
                <w:rFonts w:hint="eastAsia" w:ascii="Times New Roman" w:hAnsi="Times New Roman" w:eastAsia="宋体" w:cs="宋体"/>
                <w:b/>
                <w:bCs/>
                <w:sz w:val="18"/>
                <w:szCs w:val="18"/>
              </w:rPr>
              <w:t>监测方法</w:t>
            </w:r>
          </w:p>
        </w:tc>
      </w:tr>
      <w:tr w14:paraId="44069CB8">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223" w:type="pct"/>
            <w:vMerge w:val="restart"/>
            <w:vAlign w:val="center"/>
          </w:tcPr>
          <w:p w14:paraId="24F2C30C">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桥梁群环境监测类</w:t>
            </w:r>
          </w:p>
        </w:tc>
        <w:tc>
          <w:tcPr>
            <w:tcW w:w="835" w:type="pct"/>
            <w:vAlign w:val="center"/>
          </w:tcPr>
          <w:p w14:paraId="389ABD1C">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环境气象</w:t>
            </w:r>
          </w:p>
        </w:tc>
        <w:tc>
          <w:tcPr>
            <w:tcW w:w="684" w:type="pct"/>
            <w:vAlign w:val="center"/>
          </w:tcPr>
          <w:p w14:paraId="22077DE3">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常规气象指标5项</w:t>
            </w:r>
          </w:p>
        </w:tc>
        <w:tc>
          <w:tcPr>
            <w:tcW w:w="530" w:type="pct"/>
            <w:vAlign w:val="center"/>
          </w:tcPr>
          <w:p w14:paraId="5900C142">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68F09B7B">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根据桥群规模，在桥群覆盖范围内布设监测站1~3个，测站宜选在数据中继站附近</w:t>
            </w:r>
          </w:p>
        </w:tc>
        <w:tc>
          <w:tcPr>
            <w:tcW w:w="1156" w:type="pct"/>
            <w:vAlign w:val="center"/>
          </w:tcPr>
          <w:p w14:paraId="0F8DCC0A">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轻量化局地气象站（气温、相对湿度、风速、风向、降水量）</w:t>
            </w:r>
          </w:p>
        </w:tc>
      </w:tr>
      <w:tr w14:paraId="7467931D">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986" w:hRule="atLeast"/>
          <w:jc w:val="center"/>
        </w:trPr>
        <w:tc>
          <w:tcPr>
            <w:tcW w:w="223" w:type="pct"/>
            <w:vMerge w:val="continue"/>
            <w:vAlign w:val="center"/>
          </w:tcPr>
          <w:p w14:paraId="540B2D33">
            <w:pPr>
              <w:snapToGrid w:val="0"/>
              <w:ind w:left="105" w:leftChars="50" w:right="283"/>
              <w:jc w:val="distribute"/>
              <w:rPr>
                <w:rFonts w:ascii="Times New Roman" w:hAnsi="Times New Roman" w:eastAsia="宋体" w:cs="宋体"/>
                <w:sz w:val="18"/>
                <w:szCs w:val="18"/>
              </w:rPr>
            </w:pPr>
          </w:p>
        </w:tc>
        <w:tc>
          <w:tcPr>
            <w:tcW w:w="835" w:type="pct"/>
            <w:vAlign w:val="center"/>
          </w:tcPr>
          <w:p w14:paraId="2B29C1AE">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地震动</w:t>
            </w:r>
          </w:p>
        </w:tc>
        <w:tc>
          <w:tcPr>
            <w:tcW w:w="684" w:type="pct"/>
            <w:vAlign w:val="center"/>
          </w:tcPr>
          <w:p w14:paraId="5A5D9193">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加速度</w:t>
            </w:r>
          </w:p>
        </w:tc>
        <w:tc>
          <w:tcPr>
            <w:tcW w:w="530" w:type="pct"/>
            <w:vAlign w:val="center"/>
          </w:tcPr>
          <w:p w14:paraId="1ECCB308">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5F748EBA">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根据桥群规模，在桥群覆盖范围内每20km布设一个地震动测点</w:t>
            </w:r>
          </w:p>
        </w:tc>
        <w:tc>
          <w:tcPr>
            <w:tcW w:w="1156" w:type="pct"/>
            <w:vAlign w:val="center"/>
          </w:tcPr>
          <w:p w14:paraId="6FD311F5">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三轴强震仪</w:t>
            </w:r>
          </w:p>
        </w:tc>
      </w:tr>
      <w:tr w14:paraId="110A53EF">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223" w:type="pct"/>
            <w:vMerge w:val="continue"/>
            <w:vAlign w:val="center"/>
          </w:tcPr>
          <w:p w14:paraId="4972D266">
            <w:pPr>
              <w:snapToGrid w:val="0"/>
              <w:ind w:left="105" w:leftChars="50" w:right="283"/>
              <w:jc w:val="distribute"/>
              <w:rPr>
                <w:rFonts w:ascii="Times New Roman" w:hAnsi="Times New Roman" w:eastAsia="宋体" w:cs="宋体"/>
                <w:sz w:val="18"/>
                <w:szCs w:val="18"/>
              </w:rPr>
            </w:pPr>
          </w:p>
        </w:tc>
        <w:tc>
          <w:tcPr>
            <w:tcW w:w="835" w:type="pct"/>
            <w:vAlign w:val="center"/>
          </w:tcPr>
          <w:p w14:paraId="6F1EBC34">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桥群区域沉降</w:t>
            </w:r>
          </w:p>
        </w:tc>
        <w:tc>
          <w:tcPr>
            <w:tcW w:w="684" w:type="pct"/>
            <w:vAlign w:val="center"/>
          </w:tcPr>
          <w:p w14:paraId="2661BE6F">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沉降</w:t>
            </w:r>
          </w:p>
        </w:tc>
        <w:tc>
          <w:tcPr>
            <w:tcW w:w="530" w:type="pct"/>
            <w:vAlign w:val="center"/>
          </w:tcPr>
          <w:p w14:paraId="0913D9AD">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753E4BC8">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根据桥群规模，在桥群覆盖范围内每20km布设一个沉降观测点</w:t>
            </w:r>
          </w:p>
        </w:tc>
        <w:tc>
          <w:tcPr>
            <w:tcW w:w="1156" w:type="pct"/>
            <w:vAlign w:val="center"/>
          </w:tcPr>
          <w:p w14:paraId="333AE10D">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北斗沉降观测方法或InSAR形变监测</w:t>
            </w:r>
          </w:p>
        </w:tc>
      </w:tr>
      <w:tr w14:paraId="46A3FF4F">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223" w:type="pct"/>
            <w:vMerge w:val="continue"/>
            <w:vAlign w:val="center"/>
          </w:tcPr>
          <w:p w14:paraId="46521645">
            <w:pPr>
              <w:snapToGrid w:val="0"/>
              <w:ind w:left="105" w:leftChars="50" w:right="283"/>
              <w:jc w:val="distribute"/>
              <w:rPr>
                <w:rFonts w:ascii="Times New Roman" w:hAnsi="Times New Roman" w:eastAsia="宋体" w:cs="宋体"/>
                <w:sz w:val="18"/>
                <w:szCs w:val="18"/>
              </w:rPr>
            </w:pPr>
          </w:p>
        </w:tc>
        <w:tc>
          <w:tcPr>
            <w:tcW w:w="835" w:type="pct"/>
            <w:vAlign w:val="center"/>
          </w:tcPr>
          <w:p w14:paraId="5AE3711D">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异常事件</w:t>
            </w:r>
          </w:p>
          <w:p w14:paraId="14FA3B5A">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（车/船撞击、灾毁）</w:t>
            </w:r>
          </w:p>
        </w:tc>
        <w:tc>
          <w:tcPr>
            <w:tcW w:w="684" w:type="pct"/>
            <w:vAlign w:val="center"/>
          </w:tcPr>
          <w:p w14:paraId="2BC477A8">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视频抓拍</w:t>
            </w:r>
          </w:p>
        </w:tc>
        <w:tc>
          <w:tcPr>
            <w:tcW w:w="530" w:type="pct"/>
            <w:vAlign w:val="center"/>
          </w:tcPr>
          <w:p w14:paraId="3B1CA1E5">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5CB06A9A">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有车/船撞、水毁和倾覆风险的桥梁节点上，在桥墩处或桥梁两侧</w:t>
            </w:r>
          </w:p>
        </w:tc>
        <w:tc>
          <w:tcPr>
            <w:tcW w:w="1156" w:type="pct"/>
            <w:vAlign w:val="center"/>
          </w:tcPr>
          <w:p w14:paraId="3FBC9224">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宜采用带有智能事件识别算法的IP网络摄像机，像素应大于等于400万</w:t>
            </w:r>
          </w:p>
        </w:tc>
      </w:tr>
      <w:tr w14:paraId="5E35AAC3">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223" w:type="pct"/>
            <w:vMerge w:val="continue"/>
            <w:vAlign w:val="center"/>
          </w:tcPr>
          <w:p w14:paraId="40EA6E15">
            <w:pPr>
              <w:snapToGrid w:val="0"/>
              <w:ind w:left="105" w:leftChars="50" w:right="283"/>
              <w:jc w:val="distribute"/>
              <w:rPr>
                <w:rFonts w:ascii="Times New Roman" w:hAnsi="Times New Roman" w:eastAsia="宋体" w:cs="宋体"/>
                <w:sz w:val="18"/>
                <w:szCs w:val="18"/>
              </w:rPr>
            </w:pPr>
          </w:p>
        </w:tc>
        <w:tc>
          <w:tcPr>
            <w:tcW w:w="835" w:type="pct"/>
            <w:vAlign w:val="center"/>
          </w:tcPr>
          <w:p w14:paraId="61E45310">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岸坡失稳风险</w:t>
            </w:r>
          </w:p>
        </w:tc>
        <w:tc>
          <w:tcPr>
            <w:tcW w:w="684" w:type="pct"/>
            <w:vAlign w:val="center"/>
          </w:tcPr>
          <w:p w14:paraId="7C6C7969">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边坡位移</w:t>
            </w:r>
          </w:p>
        </w:tc>
        <w:tc>
          <w:tcPr>
            <w:tcW w:w="530" w:type="pct"/>
            <w:vAlign w:val="center"/>
          </w:tcPr>
          <w:p w14:paraId="70A09822">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690781D2">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存在危岩和岸坡稳定性较差桥梁，宜设在岸坡的顶部、中部和下部各1~2个</w:t>
            </w:r>
          </w:p>
        </w:tc>
        <w:tc>
          <w:tcPr>
            <w:tcW w:w="1156" w:type="pct"/>
            <w:vAlign w:val="center"/>
          </w:tcPr>
          <w:p w14:paraId="7EDCFA7F">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可采用非接触式多点位移测量方法</w:t>
            </w:r>
          </w:p>
        </w:tc>
      </w:tr>
      <w:tr w14:paraId="12D3C17B">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223" w:type="pct"/>
            <w:vMerge w:val="restart"/>
            <w:vAlign w:val="center"/>
          </w:tcPr>
          <w:p w14:paraId="00B9897D">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一桥一策监测类</w:t>
            </w:r>
          </w:p>
        </w:tc>
        <w:tc>
          <w:tcPr>
            <w:tcW w:w="835" w:type="pct"/>
            <w:vMerge w:val="restart"/>
            <w:vAlign w:val="center"/>
          </w:tcPr>
          <w:p w14:paraId="2A81E9FD">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上部结构落梁或倾覆风险</w:t>
            </w:r>
          </w:p>
        </w:tc>
        <w:tc>
          <w:tcPr>
            <w:tcW w:w="684" w:type="pct"/>
            <w:vAlign w:val="center"/>
          </w:tcPr>
          <w:p w14:paraId="551A3CF1">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支座偏位</w:t>
            </w:r>
          </w:p>
        </w:tc>
        <w:tc>
          <w:tcPr>
            <w:tcW w:w="530" w:type="pct"/>
            <w:vAlign w:val="center"/>
          </w:tcPr>
          <w:p w14:paraId="6D5FC5C6">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09DA08C4">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宜选择墩顶梁端主支座</w:t>
            </w:r>
          </w:p>
        </w:tc>
        <w:tc>
          <w:tcPr>
            <w:tcW w:w="1156" w:type="pct"/>
            <w:vAlign w:val="center"/>
          </w:tcPr>
          <w:p w14:paraId="0FB75F3C">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宜采用拉绳位移计</w:t>
            </w:r>
          </w:p>
        </w:tc>
      </w:tr>
      <w:tr w14:paraId="503D7AA8">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223" w:type="pct"/>
            <w:vMerge w:val="continue"/>
            <w:vAlign w:val="center"/>
          </w:tcPr>
          <w:p w14:paraId="5F22A33C">
            <w:pPr>
              <w:snapToGrid w:val="0"/>
              <w:ind w:left="105" w:leftChars="50" w:right="283"/>
              <w:jc w:val="center"/>
              <w:rPr>
                <w:rFonts w:ascii="Times New Roman" w:hAnsi="Times New Roman" w:eastAsia="宋体" w:cs="宋体"/>
                <w:sz w:val="18"/>
                <w:szCs w:val="18"/>
              </w:rPr>
            </w:pPr>
          </w:p>
        </w:tc>
        <w:tc>
          <w:tcPr>
            <w:tcW w:w="835" w:type="pct"/>
            <w:vMerge w:val="continue"/>
            <w:vAlign w:val="center"/>
          </w:tcPr>
          <w:p w14:paraId="090170F4">
            <w:pPr>
              <w:snapToGrid w:val="0"/>
              <w:contextualSpacing/>
              <w:jc w:val="center"/>
              <w:rPr>
                <w:rFonts w:ascii="Times New Roman" w:hAnsi="Times New Roman" w:eastAsia="宋体" w:cs="宋体"/>
                <w:sz w:val="18"/>
                <w:szCs w:val="18"/>
              </w:rPr>
            </w:pPr>
          </w:p>
        </w:tc>
        <w:tc>
          <w:tcPr>
            <w:tcW w:w="684" w:type="pct"/>
            <w:vAlign w:val="center"/>
          </w:tcPr>
          <w:p w14:paraId="2EC34656">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梁体转角</w:t>
            </w:r>
          </w:p>
        </w:tc>
        <w:tc>
          <w:tcPr>
            <w:tcW w:w="530" w:type="pct"/>
            <w:vAlign w:val="center"/>
          </w:tcPr>
          <w:p w14:paraId="377247D3">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59734E2B">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宜选择主梁跨中</w:t>
            </w:r>
          </w:p>
        </w:tc>
        <w:tc>
          <w:tcPr>
            <w:tcW w:w="1156" w:type="pct"/>
            <w:vMerge w:val="restart"/>
            <w:vAlign w:val="center"/>
          </w:tcPr>
          <w:p w14:paraId="07B6CB42">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宜采用集成化的无线倾角\振动MEMS传感器</w:t>
            </w:r>
          </w:p>
        </w:tc>
      </w:tr>
      <w:tr w14:paraId="76AB15B9">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223" w:type="pct"/>
            <w:vMerge w:val="continue"/>
            <w:vAlign w:val="center"/>
          </w:tcPr>
          <w:p w14:paraId="298ACC17">
            <w:pPr>
              <w:snapToGrid w:val="0"/>
              <w:ind w:left="105" w:leftChars="50" w:right="283"/>
              <w:jc w:val="center"/>
              <w:rPr>
                <w:rFonts w:ascii="Times New Roman" w:hAnsi="Times New Roman" w:eastAsia="宋体" w:cs="宋体"/>
                <w:sz w:val="18"/>
                <w:szCs w:val="18"/>
              </w:rPr>
            </w:pPr>
          </w:p>
        </w:tc>
        <w:tc>
          <w:tcPr>
            <w:tcW w:w="835" w:type="pct"/>
            <w:vMerge w:val="continue"/>
            <w:vAlign w:val="center"/>
          </w:tcPr>
          <w:p w14:paraId="1C198E15">
            <w:pPr>
              <w:snapToGrid w:val="0"/>
              <w:contextualSpacing/>
              <w:jc w:val="center"/>
              <w:rPr>
                <w:rFonts w:ascii="Times New Roman" w:hAnsi="Times New Roman" w:eastAsia="宋体" w:cs="宋体"/>
                <w:sz w:val="18"/>
                <w:szCs w:val="18"/>
              </w:rPr>
            </w:pPr>
          </w:p>
        </w:tc>
        <w:tc>
          <w:tcPr>
            <w:tcW w:w="684" w:type="pct"/>
            <w:vAlign w:val="center"/>
          </w:tcPr>
          <w:p w14:paraId="77FBB86A">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梁体加速度</w:t>
            </w:r>
          </w:p>
        </w:tc>
        <w:tc>
          <w:tcPr>
            <w:tcW w:w="530" w:type="pct"/>
            <w:vAlign w:val="center"/>
          </w:tcPr>
          <w:p w14:paraId="325ADADB">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23394A45">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宜选择主梁跨中</w:t>
            </w:r>
          </w:p>
        </w:tc>
        <w:tc>
          <w:tcPr>
            <w:tcW w:w="1156" w:type="pct"/>
            <w:vMerge w:val="continue"/>
            <w:vAlign w:val="center"/>
          </w:tcPr>
          <w:p w14:paraId="415CE827">
            <w:pPr>
              <w:snapToGrid w:val="0"/>
              <w:contextualSpacing/>
              <w:jc w:val="center"/>
              <w:rPr>
                <w:rFonts w:ascii="Times New Roman" w:hAnsi="Times New Roman" w:eastAsia="宋体" w:cs="宋体"/>
                <w:sz w:val="18"/>
                <w:szCs w:val="18"/>
              </w:rPr>
            </w:pPr>
          </w:p>
        </w:tc>
      </w:tr>
      <w:tr w14:paraId="0A7B808A">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223" w:type="pct"/>
            <w:vMerge w:val="continue"/>
            <w:vAlign w:val="center"/>
          </w:tcPr>
          <w:p w14:paraId="3E9C517F">
            <w:pPr>
              <w:snapToGrid w:val="0"/>
              <w:ind w:left="105" w:leftChars="50" w:right="283"/>
              <w:jc w:val="center"/>
              <w:rPr>
                <w:rFonts w:ascii="Times New Roman" w:hAnsi="Times New Roman" w:eastAsia="宋体" w:cs="宋体"/>
                <w:sz w:val="18"/>
                <w:szCs w:val="18"/>
              </w:rPr>
            </w:pPr>
          </w:p>
        </w:tc>
        <w:tc>
          <w:tcPr>
            <w:tcW w:w="835" w:type="pct"/>
            <w:vAlign w:val="center"/>
          </w:tcPr>
          <w:p w14:paraId="01163491">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下部结构桥墩倾斜风险</w:t>
            </w:r>
          </w:p>
        </w:tc>
        <w:tc>
          <w:tcPr>
            <w:tcW w:w="684" w:type="pct"/>
            <w:vAlign w:val="center"/>
          </w:tcPr>
          <w:p w14:paraId="7A963EDC">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桥墩倾斜</w:t>
            </w:r>
          </w:p>
        </w:tc>
        <w:tc>
          <w:tcPr>
            <w:tcW w:w="530" w:type="pct"/>
            <w:vAlign w:val="center"/>
          </w:tcPr>
          <w:p w14:paraId="5AA38628">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76E15E38">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宜沿桥墩顶部、下部布设测点</w:t>
            </w:r>
          </w:p>
        </w:tc>
        <w:tc>
          <w:tcPr>
            <w:tcW w:w="1156" w:type="pct"/>
            <w:vAlign w:val="center"/>
          </w:tcPr>
          <w:p w14:paraId="596A8374">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宜采用集成化的无线倾角\振动MEMS传感器</w:t>
            </w:r>
          </w:p>
        </w:tc>
      </w:tr>
      <w:tr w14:paraId="28BCD3B4">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223" w:type="pct"/>
            <w:vMerge w:val="continue"/>
            <w:vAlign w:val="center"/>
          </w:tcPr>
          <w:p w14:paraId="5A01DFF9">
            <w:pPr>
              <w:snapToGrid w:val="0"/>
              <w:ind w:left="105" w:leftChars="50" w:right="283"/>
              <w:jc w:val="center"/>
              <w:rPr>
                <w:rFonts w:ascii="Times New Roman" w:hAnsi="Times New Roman" w:eastAsia="宋体" w:cs="宋体"/>
                <w:sz w:val="18"/>
                <w:szCs w:val="18"/>
              </w:rPr>
            </w:pPr>
          </w:p>
        </w:tc>
        <w:tc>
          <w:tcPr>
            <w:tcW w:w="835" w:type="pct"/>
            <w:vAlign w:val="center"/>
          </w:tcPr>
          <w:p w14:paraId="50B9B6B1">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单板受力风险</w:t>
            </w:r>
          </w:p>
        </w:tc>
        <w:tc>
          <w:tcPr>
            <w:tcW w:w="684" w:type="pct"/>
            <w:vAlign w:val="center"/>
          </w:tcPr>
          <w:p w14:paraId="6F55F6F7">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应变监测</w:t>
            </w:r>
          </w:p>
        </w:tc>
        <w:tc>
          <w:tcPr>
            <w:tcW w:w="530" w:type="pct"/>
            <w:vAlign w:val="center"/>
          </w:tcPr>
          <w:p w14:paraId="5CF16DB5">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11304480">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布置在跨中截面相邻梁体底部</w:t>
            </w:r>
          </w:p>
        </w:tc>
        <w:tc>
          <w:tcPr>
            <w:tcW w:w="1156" w:type="pct"/>
            <w:vAlign w:val="center"/>
          </w:tcPr>
          <w:p w14:paraId="4A653810">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宜采用电阻应变计</w:t>
            </w:r>
          </w:p>
        </w:tc>
      </w:tr>
      <w:tr w14:paraId="7DA66ECE">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223" w:type="pct"/>
            <w:vMerge w:val="continue"/>
            <w:vAlign w:val="center"/>
          </w:tcPr>
          <w:p w14:paraId="2D1E2FA8">
            <w:pPr>
              <w:snapToGrid w:val="0"/>
              <w:ind w:left="105" w:leftChars="50" w:right="283"/>
              <w:jc w:val="center"/>
              <w:rPr>
                <w:rFonts w:ascii="Times New Roman" w:hAnsi="Times New Roman" w:eastAsia="宋体" w:cs="宋体"/>
                <w:sz w:val="18"/>
                <w:szCs w:val="18"/>
              </w:rPr>
            </w:pPr>
          </w:p>
        </w:tc>
        <w:tc>
          <w:tcPr>
            <w:tcW w:w="835" w:type="pct"/>
            <w:vMerge w:val="restart"/>
            <w:vAlign w:val="center"/>
          </w:tcPr>
          <w:p w14:paraId="0857333A">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桥梁超载风险</w:t>
            </w:r>
          </w:p>
        </w:tc>
        <w:tc>
          <w:tcPr>
            <w:tcW w:w="684" w:type="pct"/>
            <w:vAlign w:val="center"/>
          </w:tcPr>
          <w:p w14:paraId="101EECEB">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应变监测</w:t>
            </w:r>
          </w:p>
        </w:tc>
        <w:tc>
          <w:tcPr>
            <w:tcW w:w="530" w:type="pct"/>
            <w:vAlign w:val="center"/>
          </w:tcPr>
          <w:p w14:paraId="0E823ABF">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50FCD772">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宜选择桥梁应变较大关键截面</w:t>
            </w:r>
          </w:p>
        </w:tc>
        <w:tc>
          <w:tcPr>
            <w:tcW w:w="1156" w:type="pct"/>
            <w:vAlign w:val="center"/>
          </w:tcPr>
          <w:p w14:paraId="4242C5CC">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宜采用电阻应变计</w:t>
            </w:r>
          </w:p>
        </w:tc>
      </w:tr>
      <w:tr w14:paraId="22FDD586">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223" w:type="pct"/>
            <w:vMerge w:val="continue"/>
            <w:vAlign w:val="center"/>
          </w:tcPr>
          <w:p w14:paraId="20537AAC">
            <w:pPr>
              <w:snapToGrid w:val="0"/>
              <w:ind w:left="105" w:leftChars="50" w:right="283"/>
              <w:jc w:val="center"/>
              <w:rPr>
                <w:rFonts w:ascii="Times New Roman" w:hAnsi="Times New Roman" w:eastAsia="宋体" w:cs="宋体"/>
                <w:sz w:val="18"/>
                <w:szCs w:val="18"/>
              </w:rPr>
            </w:pPr>
          </w:p>
        </w:tc>
        <w:tc>
          <w:tcPr>
            <w:tcW w:w="835" w:type="pct"/>
            <w:vMerge w:val="continue"/>
            <w:vAlign w:val="center"/>
          </w:tcPr>
          <w:p w14:paraId="2F4CBDBE">
            <w:pPr>
              <w:snapToGrid w:val="0"/>
              <w:contextualSpacing/>
              <w:jc w:val="center"/>
              <w:rPr>
                <w:rFonts w:ascii="Times New Roman" w:hAnsi="Times New Roman" w:eastAsia="宋体" w:cs="宋体"/>
                <w:sz w:val="18"/>
                <w:szCs w:val="18"/>
              </w:rPr>
            </w:pPr>
          </w:p>
        </w:tc>
        <w:tc>
          <w:tcPr>
            <w:tcW w:w="684" w:type="pct"/>
            <w:vAlign w:val="center"/>
          </w:tcPr>
          <w:p w14:paraId="7D41104B">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竖向位移</w:t>
            </w:r>
          </w:p>
        </w:tc>
        <w:tc>
          <w:tcPr>
            <w:tcW w:w="530" w:type="pct"/>
            <w:vAlign w:val="center"/>
          </w:tcPr>
          <w:p w14:paraId="45994ED4">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590FAF50">
            <w:pPr>
              <w:snapToGrid w:val="0"/>
              <w:contextualSpacing/>
              <w:jc w:val="center"/>
              <w:rPr>
                <w:rFonts w:ascii="Times New Roman" w:hAnsi="Times New Roman" w:eastAsia="宋体" w:cs="宋体"/>
                <w:sz w:val="18"/>
                <w:szCs w:val="18"/>
              </w:rPr>
            </w:pPr>
            <w:bookmarkStart w:id="63" w:name="OLE_LINK15"/>
            <w:r>
              <w:rPr>
                <w:rFonts w:hint="eastAsia" w:ascii="Times New Roman" w:hAnsi="Times New Roman" w:eastAsia="宋体" w:cs="宋体"/>
                <w:sz w:val="18"/>
                <w:szCs w:val="18"/>
              </w:rPr>
              <w:t>宜选择桥梁挠度较大关键截面</w:t>
            </w:r>
            <w:bookmarkEnd w:id="63"/>
          </w:p>
        </w:tc>
        <w:tc>
          <w:tcPr>
            <w:tcW w:w="1156" w:type="pct"/>
            <w:vAlign w:val="center"/>
          </w:tcPr>
          <w:p w14:paraId="70A2DA4A">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宜采用非接触式多点挠度测量方法</w:t>
            </w:r>
          </w:p>
        </w:tc>
      </w:tr>
      <w:tr w14:paraId="36DE5A02">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223" w:type="pct"/>
            <w:vMerge w:val="continue"/>
            <w:vAlign w:val="center"/>
          </w:tcPr>
          <w:p w14:paraId="3984149D">
            <w:pPr>
              <w:snapToGrid w:val="0"/>
              <w:ind w:left="105" w:leftChars="50" w:right="283"/>
              <w:jc w:val="center"/>
              <w:rPr>
                <w:rFonts w:ascii="Times New Roman" w:hAnsi="Times New Roman" w:eastAsia="宋体" w:cs="宋体"/>
                <w:sz w:val="18"/>
                <w:szCs w:val="18"/>
              </w:rPr>
            </w:pPr>
          </w:p>
        </w:tc>
        <w:tc>
          <w:tcPr>
            <w:tcW w:w="835" w:type="pct"/>
            <w:vAlign w:val="center"/>
          </w:tcPr>
          <w:p w14:paraId="7486C8D3">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结构裂缝</w:t>
            </w:r>
          </w:p>
        </w:tc>
        <w:tc>
          <w:tcPr>
            <w:tcW w:w="684" w:type="pct"/>
            <w:vAlign w:val="center"/>
          </w:tcPr>
          <w:p w14:paraId="224B6ED0">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裂缝宽度</w:t>
            </w:r>
          </w:p>
        </w:tc>
        <w:tc>
          <w:tcPr>
            <w:tcW w:w="530" w:type="pct"/>
            <w:vAlign w:val="center"/>
          </w:tcPr>
          <w:p w14:paraId="4D9EEBF3">
            <w:pPr>
              <w:snapToGrid w:val="0"/>
              <w:jc w:val="center"/>
              <w:rPr>
                <w:rFonts w:ascii="Times New Roman" w:hAnsi="Times New Roman" w:eastAsia="宋体" w:cs="宋体"/>
                <w:sz w:val="18"/>
                <w:szCs w:val="18"/>
              </w:rPr>
            </w:pPr>
            <w:r>
              <w:rPr>
                <w:rFonts w:hint="eastAsia" w:ascii="Times New Roman" w:hAnsi="Times New Roman" w:eastAsia="宋体" w:cs="宋体"/>
                <w:sz w:val="18"/>
                <w:szCs w:val="18"/>
              </w:rPr>
              <w:t>○</w:t>
            </w:r>
          </w:p>
        </w:tc>
        <w:tc>
          <w:tcPr>
            <w:tcW w:w="1572" w:type="pct"/>
            <w:vAlign w:val="center"/>
          </w:tcPr>
          <w:p w14:paraId="6CD8E40F">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根据现场检查裂缝位置确定，测点布置在裂缝最宽处。</w:t>
            </w:r>
          </w:p>
        </w:tc>
        <w:tc>
          <w:tcPr>
            <w:tcW w:w="1156" w:type="pct"/>
            <w:vAlign w:val="center"/>
          </w:tcPr>
          <w:p w14:paraId="1F2DD6E1">
            <w:pPr>
              <w:snapToGrid w:val="0"/>
              <w:contextualSpacing/>
              <w:jc w:val="center"/>
              <w:rPr>
                <w:rFonts w:ascii="Times New Roman" w:hAnsi="Times New Roman" w:eastAsia="宋体" w:cs="宋体"/>
                <w:sz w:val="18"/>
                <w:szCs w:val="18"/>
              </w:rPr>
            </w:pPr>
            <w:r>
              <w:rPr>
                <w:rFonts w:hint="eastAsia" w:ascii="Times New Roman" w:hAnsi="Times New Roman" w:eastAsia="宋体" w:cs="宋体"/>
                <w:sz w:val="18"/>
                <w:szCs w:val="18"/>
              </w:rPr>
              <w:t>LVDT裂缝计或图像裂缝计</w:t>
            </w:r>
          </w:p>
        </w:tc>
      </w:tr>
      <w:tr w14:paraId="0E70CF06">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389" w:hRule="atLeast"/>
          <w:jc w:val="center"/>
        </w:trPr>
        <w:tc>
          <w:tcPr>
            <w:tcW w:w="5000" w:type="pct"/>
            <w:gridSpan w:val="6"/>
            <w:vAlign w:val="center"/>
          </w:tcPr>
          <w:p w14:paraId="0BEABC61">
            <w:pPr>
              <w:ind w:left="105" w:leftChars="50" w:right="283"/>
              <w:jc w:val="left"/>
              <w:rPr>
                <w:rFonts w:ascii="Times New Roman" w:hAnsi="Times New Roman" w:eastAsia="宋体" w:cs="宋体"/>
                <w:sz w:val="18"/>
                <w:szCs w:val="18"/>
              </w:rPr>
            </w:pPr>
            <w:r>
              <w:rPr>
                <w:rFonts w:hint="eastAsia" w:ascii="Times New Roman" w:hAnsi="Times New Roman" w:eastAsia="宋体" w:cs="宋体"/>
                <w:sz w:val="18"/>
                <w:szCs w:val="18"/>
              </w:rPr>
              <w:t>注：●为应选监测项，○为宜选监测项。</w:t>
            </w:r>
          </w:p>
        </w:tc>
      </w:tr>
    </w:tbl>
    <w:p w14:paraId="2AC1051E">
      <w:pPr>
        <w:pStyle w:val="55"/>
        <w:numPr>
          <w:ilvl w:val="0"/>
          <w:numId w:val="0"/>
        </w:numPr>
        <w:tabs>
          <w:tab w:val="clear" w:pos="420"/>
        </w:tabs>
        <w:rPr>
          <w:rFonts w:hint="eastAsia"/>
        </w:rPr>
      </w:pPr>
      <w:bookmarkStart w:id="64" w:name="_Toc13982"/>
      <w:bookmarkStart w:id="65" w:name="_Toc149672443"/>
      <w:bookmarkStart w:id="66" w:name="_Toc208328670"/>
      <w:r>
        <w:rPr>
          <w:rFonts w:hAnsi="Times New Roman"/>
        </w:rPr>
        <w:t>6</w:t>
      </w:r>
      <w:r>
        <w:rPr>
          <w:rFonts w:hint="eastAsia" w:hAnsi="Times New Roman"/>
        </w:rPr>
        <w:t xml:space="preserve">  </w:t>
      </w:r>
      <w:bookmarkEnd w:id="64"/>
      <w:bookmarkEnd w:id="65"/>
      <w:r>
        <w:rPr>
          <w:rFonts w:hint="eastAsia"/>
        </w:rPr>
        <w:t>轻量化监测设备与传输</w:t>
      </w:r>
      <w:bookmarkEnd w:id="66"/>
    </w:p>
    <w:p w14:paraId="58BCB1AF">
      <w:pPr>
        <w:pStyle w:val="81"/>
        <w:numPr>
          <w:ilvl w:val="1"/>
          <w:numId w:val="0"/>
        </w:numPr>
        <w:spacing w:before="120" w:after="120"/>
        <w:rPr>
          <w:rFonts w:hint="eastAsia"/>
        </w:rPr>
      </w:pPr>
      <w:bookmarkStart w:id="67" w:name="_Toc149672444"/>
      <w:bookmarkStart w:id="68" w:name="_Toc208328671"/>
      <w:bookmarkStart w:id="69" w:name="_Toc149672671"/>
      <w:bookmarkStart w:id="70" w:name="_Toc11667"/>
      <w:r>
        <w:rPr>
          <w:rFonts w:hint="eastAsia" w:ascii="黑体" w:hAnsi="Times New Roman" w:cs="Times New Roman"/>
        </w:rPr>
        <w:t>6</w:t>
      </w:r>
      <w:r>
        <w:rPr>
          <w:rFonts w:ascii="黑体" w:hAnsi="Times New Roman" w:cs="Times New Roman"/>
        </w:rPr>
        <w:t>.</w:t>
      </w:r>
      <w:r>
        <w:rPr>
          <w:rFonts w:hint="eastAsia" w:ascii="黑体" w:hAnsi="Times New Roman" w:cs="Times New Roman"/>
        </w:rPr>
        <w:t>1</w:t>
      </w:r>
      <w:r>
        <w:rPr>
          <w:rFonts w:ascii="黑体" w:hAnsi="Times New Roman" w:cs="Times New Roman"/>
        </w:rPr>
        <w:t>　</w:t>
      </w:r>
      <w:r>
        <w:t>一般规定</w:t>
      </w:r>
      <w:bookmarkEnd w:id="67"/>
      <w:bookmarkEnd w:id="68"/>
      <w:bookmarkEnd w:id="69"/>
      <w:bookmarkEnd w:id="70"/>
    </w:p>
    <w:p w14:paraId="385B993D">
      <w:pPr>
        <w:pStyle w:val="59"/>
      </w:pPr>
      <w:r>
        <w:rPr>
          <w:rFonts w:hint="eastAsia"/>
        </w:rPr>
        <w:t>6.1.1</w:t>
      </w:r>
      <w:r>
        <w:t>　</w:t>
      </w:r>
      <w:r>
        <w:rPr>
          <w:rFonts w:hint="eastAsia"/>
        </w:rPr>
        <w:t>轻量化监测设备选型应满足被观测对象对量程、精度、分辨力和灵敏度的要求。</w:t>
      </w:r>
    </w:p>
    <w:p w14:paraId="05A8B4EC">
      <w:pPr>
        <w:pStyle w:val="59"/>
      </w:pPr>
      <w:r>
        <w:rPr>
          <w:rFonts w:hint="eastAsia"/>
        </w:rPr>
        <w:t>6.1.2</w:t>
      </w:r>
      <w:r>
        <w:t>　</w:t>
      </w:r>
      <w:r>
        <w:rPr>
          <w:rFonts w:hint="eastAsia"/>
        </w:rPr>
        <w:t>轻量化监测设备应定期进行校准或标定。</w:t>
      </w:r>
    </w:p>
    <w:p w14:paraId="07C741EB">
      <w:pPr>
        <w:pStyle w:val="59"/>
      </w:pPr>
      <w:r>
        <w:rPr>
          <w:rFonts w:hint="eastAsia"/>
        </w:rPr>
        <w:t>6.1.3</w:t>
      </w:r>
      <w:r>
        <w:t>　</w:t>
      </w:r>
      <w:r>
        <w:rPr>
          <w:rFonts w:hint="eastAsia"/>
        </w:rPr>
        <w:t>轻量化监测设备宜选择感知、采集、无线传输和自供电一体化设备。</w:t>
      </w:r>
    </w:p>
    <w:p w14:paraId="147F8BA2">
      <w:pPr>
        <w:pStyle w:val="59"/>
      </w:pPr>
      <w:r>
        <w:rPr>
          <w:rFonts w:hint="eastAsia"/>
        </w:rPr>
        <w:t>6.1.4</w:t>
      </w:r>
      <w:r>
        <w:t>　</w:t>
      </w:r>
      <w:r>
        <w:rPr>
          <w:rFonts w:hint="eastAsia"/>
        </w:rPr>
        <w:t>轻量化监测设备应明确“防尘、防水、防雷、防震、防腐蚀”指标。</w:t>
      </w:r>
    </w:p>
    <w:p w14:paraId="15DBE3E8">
      <w:pPr>
        <w:pStyle w:val="81"/>
        <w:numPr>
          <w:ilvl w:val="1"/>
          <w:numId w:val="0"/>
        </w:numPr>
        <w:spacing w:before="120" w:after="120"/>
        <w:rPr>
          <w:rFonts w:hint="eastAsia"/>
        </w:rPr>
      </w:pPr>
      <w:bookmarkStart w:id="71" w:name="_Toc149672445"/>
      <w:bookmarkStart w:id="72" w:name="_Toc8618"/>
      <w:bookmarkStart w:id="73" w:name="_Toc149672672"/>
      <w:bookmarkStart w:id="74" w:name="_Toc208328672"/>
      <w:r>
        <w:rPr>
          <w:rFonts w:hint="eastAsia" w:ascii="黑体" w:hAnsi="Times New Roman" w:cs="Times New Roman"/>
        </w:rPr>
        <w:t>6</w:t>
      </w:r>
      <w:r>
        <w:rPr>
          <w:rFonts w:ascii="黑体" w:hAnsi="Times New Roman" w:cs="Times New Roman"/>
        </w:rPr>
        <w:t>.</w:t>
      </w:r>
      <w:r>
        <w:rPr>
          <w:rFonts w:hint="eastAsia" w:ascii="黑体" w:hAnsi="Times New Roman" w:cs="Times New Roman"/>
        </w:rPr>
        <w:t>2</w:t>
      </w:r>
      <w:r>
        <w:rPr>
          <w:rFonts w:ascii="黑体" w:hAnsi="Times New Roman" w:cs="Times New Roman"/>
        </w:rPr>
        <w:t>　</w:t>
      </w:r>
      <w:bookmarkEnd w:id="71"/>
      <w:bookmarkEnd w:id="72"/>
      <w:bookmarkEnd w:id="73"/>
      <w:r>
        <w:rPr>
          <w:rFonts w:hint="eastAsia"/>
        </w:rPr>
        <w:t>关键传感设备功能</w:t>
      </w:r>
      <w:bookmarkEnd w:id="74"/>
    </w:p>
    <w:p w14:paraId="447AE052">
      <w:pPr>
        <w:pStyle w:val="59"/>
      </w:pPr>
      <w:r>
        <w:rPr>
          <w:rFonts w:hint="eastAsia"/>
        </w:rPr>
        <w:t>6.2.1 多参数监测传感器</w:t>
      </w:r>
    </w:p>
    <w:p w14:paraId="27820A30">
      <w:pPr>
        <w:pStyle w:val="108"/>
        <w:widowControl/>
        <w:numPr>
          <w:ilvl w:val="0"/>
          <w:numId w:val="27"/>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宜采用振动、倾角、温度等多参量高度集成的传感器。</w:t>
      </w:r>
    </w:p>
    <w:p w14:paraId="2CAC03B1">
      <w:pPr>
        <w:pStyle w:val="108"/>
        <w:widowControl/>
        <w:numPr>
          <w:ilvl w:val="0"/>
          <w:numId w:val="27"/>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宜采用感知、采集、供电、传输一体的无线传感器。</w:t>
      </w:r>
    </w:p>
    <w:p w14:paraId="04E70A5E">
      <w:pPr>
        <w:pStyle w:val="108"/>
        <w:widowControl/>
        <w:numPr>
          <w:ilvl w:val="0"/>
          <w:numId w:val="27"/>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宜选用小体积、紧凑型、模块化的传感器，便于安装和维护更换。</w:t>
      </w:r>
    </w:p>
    <w:p w14:paraId="3C583405">
      <w:pPr>
        <w:pStyle w:val="108"/>
        <w:widowControl/>
        <w:numPr>
          <w:ilvl w:val="0"/>
          <w:numId w:val="27"/>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传感器应具备自动连续测量、定时测量、触发测量功能，触发测量的阈值可灵活调整。</w:t>
      </w:r>
    </w:p>
    <w:p w14:paraId="7A00CEEE">
      <w:pPr>
        <w:pStyle w:val="108"/>
        <w:widowControl/>
        <w:numPr>
          <w:ilvl w:val="0"/>
          <w:numId w:val="27"/>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优先选择自供电型、低功耗传感器，宜具备休眠功能，使用寿命应不低于3年。</w:t>
      </w:r>
    </w:p>
    <w:p w14:paraId="70D8A22B">
      <w:pPr>
        <w:pStyle w:val="108"/>
        <w:widowControl/>
        <w:numPr>
          <w:ilvl w:val="0"/>
          <w:numId w:val="27"/>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传感器宜包含Lora、Zigbee和NB-Iot中的一种无线通讯方式，满足现场无线传输要求。</w:t>
      </w:r>
    </w:p>
    <w:p w14:paraId="19D42318">
      <w:pPr>
        <w:pStyle w:val="59"/>
      </w:pPr>
      <w:r>
        <w:rPr>
          <w:rFonts w:hint="eastAsia"/>
        </w:rPr>
        <w:t>6.2.2 AI功能摄像机</w:t>
      </w:r>
    </w:p>
    <w:p w14:paraId="0278D14A">
      <w:pPr>
        <w:pStyle w:val="108"/>
        <w:widowControl/>
        <w:numPr>
          <w:ilvl w:val="0"/>
          <w:numId w:val="28"/>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摄像机宜采用太阳能供电，具备全功耗模式、低功耗模式和休眠模式切换功能的球机。</w:t>
      </w:r>
    </w:p>
    <w:p w14:paraId="6933DF2A">
      <w:pPr>
        <w:pStyle w:val="108"/>
        <w:widowControl/>
        <w:numPr>
          <w:ilvl w:val="0"/>
          <w:numId w:val="28"/>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摄像机应具备彩色/黑白、昼/夜自动转换功能，具备背光补偿、强光抑制功能。</w:t>
      </w:r>
    </w:p>
    <w:p w14:paraId="41853E64">
      <w:pPr>
        <w:pStyle w:val="108"/>
        <w:widowControl/>
        <w:numPr>
          <w:ilvl w:val="0"/>
          <w:numId w:val="28"/>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摄像机应具备AI功能，具有自动抓拍、目标识别和边缘处理能力。</w:t>
      </w:r>
    </w:p>
    <w:p w14:paraId="76ADD920">
      <w:pPr>
        <w:pStyle w:val="108"/>
        <w:widowControl/>
        <w:numPr>
          <w:ilvl w:val="0"/>
          <w:numId w:val="28"/>
        </w:numPr>
        <w:tabs>
          <w:tab w:val="left" w:pos="840"/>
        </w:tabs>
        <w:autoSpaceDE w:val="0"/>
        <w:autoSpaceDN w:val="0"/>
        <w:ind w:left="0" w:firstLine="420"/>
        <w:rPr>
          <w:rFonts w:ascii="Times New Roman" w:hAnsi="Times New Roman"/>
          <w:szCs w:val="20"/>
        </w:rPr>
      </w:pPr>
      <w:r>
        <w:rPr>
          <w:rFonts w:hint="eastAsia"/>
        </w:rPr>
        <w:t>AI功能摄像机技术参数要求见</w:t>
      </w:r>
      <w:r>
        <w:rPr>
          <w:rFonts w:hint="eastAsia" w:ascii="Times New Roman" w:hAnsi="Times New Roman"/>
          <w:szCs w:val="20"/>
        </w:rPr>
        <w:t>附录A 的表A.2。</w:t>
      </w:r>
    </w:p>
    <w:p w14:paraId="346D4DE2">
      <w:pPr>
        <w:pStyle w:val="59"/>
      </w:pPr>
      <w:r>
        <w:rPr>
          <w:rFonts w:hint="eastAsia"/>
        </w:rPr>
        <w:t>6.2.3 动挠度测量仪</w:t>
      </w:r>
    </w:p>
    <w:p w14:paraId="3E021F6C">
      <w:pPr>
        <w:pStyle w:val="108"/>
        <w:widowControl/>
        <w:numPr>
          <w:ilvl w:val="0"/>
          <w:numId w:val="29"/>
        </w:numPr>
        <w:tabs>
          <w:tab w:val="left" w:pos="840"/>
        </w:tabs>
        <w:autoSpaceDE w:val="0"/>
        <w:autoSpaceDN w:val="0"/>
        <w:ind w:left="0" w:firstLine="442" w:firstLineChars="0"/>
        <w:rPr>
          <w:rFonts w:ascii="Times New Roman" w:hAnsi="Times New Roman"/>
          <w:szCs w:val="20"/>
        </w:rPr>
      </w:pPr>
      <w:r>
        <w:rPr>
          <w:rFonts w:hint="eastAsia" w:ascii="Times New Roman" w:hAnsi="Times New Roman"/>
          <w:szCs w:val="20"/>
        </w:rPr>
        <w:t>宜择桥梁挠度较大关键截面布设单点或多点动挠度监测靶标，采用非接触式光电挠度仪对靶标监测。</w:t>
      </w:r>
    </w:p>
    <w:p w14:paraId="6E2BAE52">
      <w:pPr>
        <w:pStyle w:val="108"/>
        <w:widowControl/>
        <w:numPr>
          <w:ilvl w:val="0"/>
          <w:numId w:val="29"/>
        </w:numPr>
        <w:tabs>
          <w:tab w:val="left" w:pos="840"/>
        </w:tabs>
        <w:autoSpaceDE w:val="0"/>
        <w:autoSpaceDN w:val="0"/>
        <w:ind w:left="0" w:firstLine="442" w:firstLineChars="0"/>
        <w:rPr>
          <w:rFonts w:ascii="Times New Roman" w:hAnsi="Times New Roman"/>
          <w:szCs w:val="20"/>
        </w:rPr>
      </w:pPr>
      <w:r>
        <w:rPr>
          <w:rFonts w:hint="eastAsia" w:ascii="Times New Roman" w:hAnsi="Times New Roman"/>
          <w:szCs w:val="20"/>
        </w:rPr>
        <w:t>非接触式多点挠度监测仪技术参数要求见</w:t>
      </w:r>
      <w:bookmarkStart w:id="75" w:name="OLE_LINK16"/>
      <w:r>
        <w:rPr>
          <w:rFonts w:hint="eastAsia" w:ascii="Times New Roman" w:hAnsi="Times New Roman"/>
          <w:szCs w:val="20"/>
        </w:rPr>
        <w:t>附录A 的表A.3</w:t>
      </w:r>
      <w:bookmarkEnd w:id="75"/>
      <w:r>
        <w:rPr>
          <w:rFonts w:hint="eastAsia" w:ascii="Times New Roman" w:hAnsi="Times New Roman"/>
          <w:szCs w:val="20"/>
        </w:rPr>
        <w:t>。</w:t>
      </w:r>
    </w:p>
    <w:p w14:paraId="1AC98171">
      <w:pPr>
        <w:pStyle w:val="59"/>
      </w:pPr>
      <w:r>
        <w:rPr>
          <w:rFonts w:hint="eastAsia"/>
        </w:rPr>
        <w:t>6.2.4 单桥数据采集节点网关</w:t>
      </w:r>
    </w:p>
    <w:p w14:paraId="697CD019">
      <w:pPr>
        <w:pStyle w:val="108"/>
        <w:widowControl/>
        <w:numPr>
          <w:ilvl w:val="0"/>
          <w:numId w:val="30"/>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宜选用低功耗、稳定可靠的网关设备，可采用太阳能供电，能抵抗户外的恶劣环境。</w:t>
      </w:r>
    </w:p>
    <w:p w14:paraId="32FCBDD5">
      <w:pPr>
        <w:pStyle w:val="108"/>
        <w:widowControl/>
        <w:numPr>
          <w:ilvl w:val="0"/>
          <w:numId w:val="30"/>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网关宜支持有线和无线多种通讯方式，有线通讯宜支持RS485、RS232和以太网，无线通讯应具备5G/4G通讯能力，宜支持Lora、Zigbee和NB-Iot等无线通讯功能，满足数据的采集与转发功能。</w:t>
      </w:r>
    </w:p>
    <w:p w14:paraId="73D28E53">
      <w:pPr>
        <w:pStyle w:val="108"/>
        <w:widowControl/>
        <w:numPr>
          <w:ilvl w:val="0"/>
          <w:numId w:val="30"/>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网关宜具备边缘计算能力，满足终端传感器数据的分析和异常事件的识别能力，满足灾害等异常事件的图像识别算力要求。</w:t>
      </w:r>
    </w:p>
    <w:p w14:paraId="1DEF9006">
      <w:pPr>
        <w:pStyle w:val="59"/>
      </w:pPr>
      <w:bookmarkStart w:id="76" w:name="OLE_LINK17"/>
      <w:r>
        <w:rPr>
          <w:rFonts w:hint="eastAsia"/>
        </w:rPr>
        <w:t>6.2.5 桥群数据中继网关</w:t>
      </w:r>
    </w:p>
    <w:bookmarkEnd w:id="76"/>
    <w:p w14:paraId="5A7E69EB">
      <w:pPr>
        <w:pStyle w:val="108"/>
        <w:widowControl/>
        <w:numPr>
          <w:ilvl w:val="0"/>
          <w:numId w:val="31"/>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宜选用低功耗、稳定可靠的网关设备，可采用太阳能供电，能抵抗户外的恶劣环境。</w:t>
      </w:r>
    </w:p>
    <w:p w14:paraId="6D9378C1">
      <w:pPr>
        <w:pStyle w:val="108"/>
        <w:widowControl/>
        <w:numPr>
          <w:ilvl w:val="0"/>
          <w:numId w:val="31"/>
        </w:numPr>
        <w:tabs>
          <w:tab w:val="left" w:pos="840"/>
        </w:tabs>
        <w:autoSpaceDE w:val="0"/>
        <w:autoSpaceDN w:val="0"/>
        <w:ind w:left="0" w:firstLine="420"/>
        <w:rPr>
          <w:rFonts w:ascii="Times New Roman" w:hAnsi="Times New Roman"/>
          <w:szCs w:val="20"/>
        </w:rPr>
      </w:pPr>
      <w:r>
        <w:rPr>
          <w:rFonts w:hint="eastAsia" w:ascii="Times New Roman" w:hAnsi="Times New Roman"/>
          <w:szCs w:val="20"/>
        </w:rPr>
        <w:t>数据中继网关宜具备网络连接与协议转换功能，实现不同网络之间的数据传输，并且可以将不同协议的数据进行转换。</w:t>
      </w:r>
    </w:p>
    <w:p w14:paraId="30923E35">
      <w:pPr>
        <w:pStyle w:val="59"/>
      </w:pPr>
      <w:r>
        <w:rPr>
          <w:rFonts w:hint="eastAsia"/>
        </w:rPr>
        <w:t>6.2.5 数据传输协议</w:t>
      </w:r>
    </w:p>
    <w:p w14:paraId="56E55646">
      <w:pPr>
        <w:pStyle w:val="108"/>
        <w:widowControl/>
        <w:numPr>
          <w:ilvl w:val="0"/>
          <w:numId w:val="32"/>
        </w:numPr>
        <w:tabs>
          <w:tab w:val="left" w:pos="840"/>
        </w:tabs>
        <w:autoSpaceDE w:val="0"/>
        <w:autoSpaceDN w:val="0"/>
        <w:ind w:left="0" w:firstLine="442" w:firstLineChars="0"/>
        <w:rPr>
          <w:rFonts w:ascii="Times New Roman" w:hAnsi="Times New Roman"/>
          <w:szCs w:val="20"/>
        </w:rPr>
      </w:pPr>
      <w:r>
        <w:rPr>
          <w:rFonts w:hint="eastAsia" w:ascii="Times New Roman" w:hAnsi="Times New Roman"/>
          <w:szCs w:val="20"/>
        </w:rPr>
        <w:t>数据传输指令协议分为局域网通信指令协议、广域网通信指令协议，应遵循兼容性、可扩展性、可维护性的原则，制定适用的通信传输指令协议。</w:t>
      </w:r>
    </w:p>
    <w:p w14:paraId="09276781">
      <w:pPr>
        <w:pStyle w:val="108"/>
        <w:widowControl/>
        <w:numPr>
          <w:ilvl w:val="0"/>
          <w:numId w:val="32"/>
        </w:numPr>
        <w:tabs>
          <w:tab w:val="left" w:pos="840"/>
        </w:tabs>
        <w:autoSpaceDE w:val="0"/>
        <w:autoSpaceDN w:val="0"/>
        <w:ind w:left="0" w:firstLine="442" w:firstLineChars="0"/>
        <w:rPr>
          <w:rFonts w:ascii="Times New Roman" w:hAnsi="Times New Roman"/>
          <w:szCs w:val="20"/>
        </w:rPr>
      </w:pPr>
      <w:r>
        <w:rPr>
          <w:rFonts w:hint="eastAsia" w:ascii="Times New Roman" w:hAnsi="Times New Roman"/>
          <w:szCs w:val="20"/>
        </w:rPr>
        <w:t xml:space="preserve"> 数据传输方式的选择需综合考虑通信距离、速率、频率、功耗、成本及周边环境等因素，数据量大且节点通信距离近时宜用有线通信；有线无线均满足技术要求时优先选无线；复杂环境下单一通信方式不满足要求时可采用有线与无线组合的方式。</w:t>
      </w:r>
    </w:p>
    <w:p w14:paraId="5A5AA727">
      <w:pPr>
        <w:pStyle w:val="108"/>
        <w:widowControl/>
        <w:numPr>
          <w:ilvl w:val="0"/>
          <w:numId w:val="32"/>
        </w:numPr>
        <w:tabs>
          <w:tab w:val="left" w:pos="840"/>
        </w:tabs>
        <w:autoSpaceDE w:val="0"/>
        <w:autoSpaceDN w:val="0"/>
        <w:ind w:left="0" w:firstLine="442" w:firstLineChars="0"/>
        <w:rPr>
          <w:rFonts w:ascii="Times New Roman" w:hAnsi="Times New Roman"/>
          <w:szCs w:val="20"/>
        </w:rPr>
      </w:pPr>
      <w:r>
        <w:rPr>
          <w:rFonts w:hint="eastAsia" w:ascii="Times New Roman" w:hAnsi="Times New Roman"/>
          <w:szCs w:val="20"/>
        </w:rPr>
        <w:t xml:space="preserve"> 数据传输宜采用云边协同架构进行动态安全加密压缩，减少数据传输和处理的复杂度，降低对设备和网络的要求。</w:t>
      </w:r>
    </w:p>
    <w:p w14:paraId="306EDBFD">
      <w:pPr>
        <w:pStyle w:val="55"/>
        <w:numPr>
          <w:ilvl w:val="0"/>
          <w:numId w:val="0"/>
        </w:numPr>
        <w:rPr>
          <w:rFonts w:hint="eastAsia"/>
        </w:rPr>
      </w:pPr>
      <w:bookmarkStart w:id="77" w:name="_Toc7362"/>
      <w:bookmarkStart w:id="78" w:name="_Toc149672450"/>
      <w:bookmarkStart w:id="79" w:name="_Toc208328673"/>
      <w:r>
        <w:rPr>
          <w:rFonts w:hAnsi="Times New Roman"/>
        </w:rPr>
        <w:t>7</w:t>
      </w:r>
      <w:r>
        <w:rPr>
          <w:rFonts w:hint="eastAsia" w:hAnsi="Times New Roman"/>
        </w:rPr>
        <w:t xml:space="preserve">  </w:t>
      </w:r>
      <w:bookmarkEnd w:id="77"/>
      <w:bookmarkEnd w:id="78"/>
      <w:r>
        <w:rPr>
          <w:rFonts w:hint="eastAsia"/>
        </w:rPr>
        <w:t>轻量化监测系统平台</w:t>
      </w:r>
      <w:bookmarkEnd w:id="79"/>
    </w:p>
    <w:p w14:paraId="6B989646">
      <w:pPr>
        <w:pStyle w:val="81"/>
        <w:numPr>
          <w:ilvl w:val="1"/>
          <w:numId w:val="0"/>
        </w:numPr>
        <w:spacing w:before="120" w:after="120"/>
        <w:rPr>
          <w:rFonts w:hint="eastAsia"/>
        </w:rPr>
      </w:pPr>
      <w:bookmarkStart w:id="80" w:name="_Toc208328674"/>
      <w:bookmarkStart w:id="81" w:name="_Toc9508"/>
      <w:bookmarkStart w:id="82" w:name="_Toc149672451"/>
      <w:r>
        <w:rPr>
          <w:rFonts w:hint="eastAsia" w:ascii="黑体" w:hAnsi="Times New Roman" w:cs="Times New Roman"/>
        </w:rPr>
        <w:t>7</w:t>
      </w:r>
      <w:r>
        <w:rPr>
          <w:rFonts w:ascii="黑体" w:hAnsi="Times New Roman" w:cs="Times New Roman"/>
        </w:rPr>
        <w:t>.</w:t>
      </w:r>
      <w:r>
        <w:rPr>
          <w:rFonts w:hint="eastAsia" w:ascii="黑体" w:hAnsi="Times New Roman" w:cs="Times New Roman"/>
        </w:rPr>
        <w:t>1</w:t>
      </w:r>
      <w:r>
        <w:rPr>
          <w:rFonts w:ascii="黑体" w:hAnsi="Times New Roman" w:cs="Times New Roman"/>
        </w:rPr>
        <w:t>　</w:t>
      </w:r>
      <w:r>
        <w:t>一般规定</w:t>
      </w:r>
      <w:bookmarkEnd w:id="80"/>
      <w:bookmarkEnd w:id="81"/>
      <w:bookmarkEnd w:id="82"/>
    </w:p>
    <w:p w14:paraId="671791CA">
      <w:pPr>
        <w:pStyle w:val="59"/>
      </w:pPr>
      <w:bookmarkStart w:id="83" w:name="_Toc149672452"/>
      <w:bookmarkStart w:id="84" w:name="_Toc6729"/>
      <w:bookmarkStart w:id="85" w:name="_Toc149672679"/>
      <w:r>
        <w:rPr>
          <w:rFonts w:hint="eastAsia"/>
        </w:rPr>
        <w:t>7.1.1 系统设计需确保安全可靠、实时高效、技术领先，监测平台应先进稳定、数据安全可靠、操作便捷经济，并便于扩展升级，全面满足实时监测、分析评估及报警等多元化需求。</w:t>
      </w:r>
    </w:p>
    <w:p w14:paraId="43928E04">
      <w:pPr>
        <w:pStyle w:val="59"/>
      </w:pPr>
      <w:r>
        <w:rPr>
          <w:rFonts w:hint="eastAsia"/>
        </w:rPr>
        <w:t>7.1.2 系统平台应能便捷接入各类常用监测设备，通过功能模块配置，实现快速单桥监测系统接入。</w:t>
      </w:r>
    </w:p>
    <w:p w14:paraId="70221630">
      <w:pPr>
        <w:pStyle w:val="59"/>
      </w:pPr>
      <w:r>
        <w:rPr>
          <w:rFonts w:hint="eastAsia"/>
        </w:rPr>
        <w:t>7.1.3 监测数据宜采用分布式存储、大数据分析、多源数据整合等技术进行存储、管理和应用。</w:t>
      </w:r>
    </w:p>
    <w:p w14:paraId="184E95C3">
      <w:pPr>
        <w:pStyle w:val="59"/>
      </w:pPr>
      <w:r>
        <w:rPr>
          <w:rFonts w:hint="eastAsia"/>
        </w:rPr>
        <w:t>7.1.4 系统应集成并遵循行业统一安全认证框架，强化身份验证、访问控制及数据加密，保障安全。</w:t>
      </w:r>
    </w:p>
    <w:p w14:paraId="016AC043">
      <w:pPr>
        <w:pStyle w:val="81"/>
        <w:numPr>
          <w:ilvl w:val="1"/>
          <w:numId w:val="0"/>
        </w:numPr>
        <w:spacing w:before="120" w:after="120"/>
        <w:rPr>
          <w:rFonts w:hint="eastAsia"/>
        </w:rPr>
      </w:pPr>
      <w:bookmarkStart w:id="86" w:name="_Toc208328675"/>
      <w:r>
        <w:rPr>
          <w:rFonts w:hint="eastAsia" w:ascii="黑体" w:hAnsi="Times New Roman" w:cs="Times New Roman"/>
        </w:rPr>
        <w:t>7</w:t>
      </w:r>
      <w:r>
        <w:rPr>
          <w:rFonts w:ascii="黑体" w:hAnsi="Times New Roman" w:cs="Times New Roman"/>
        </w:rPr>
        <w:t>.</w:t>
      </w:r>
      <w:r>
        <w:rPr>
          <w:rFonts w:hint="eastAsia" w:ascii="黑体" w:hAnsi="Times New Roman" w:cs="Times New Roman"/>
        </w:rPr>
        <w:t>2</w:t>
      </w:r>
      <w:r>
        <w:rPr>
          <w:rFonts w:ascii="黑体" w:hAnsi="Times New Roman" w:cs="Times New Roman"/>
        </w:rPr>
        <w:t>　</w:t>
      </w:r>
      <w:r>
        <w:rPr>
          <w:rFonts w:hint="eastAsia"/>
        </w:rPr>
        <w:t>轻量化系统设计</w:t>
      </w:r>
      <w:bookmarkEnd w:id="86"/>
    </w:p>
    <w:p w14:paraId="615E89A0">
      <w:pPr>
        <w:pStyle w:val="59"/>
      </w:pPr>
      <w:r>
        <w:rPr>
          <w:rFonts w:hint="eastAsia"/>
        </w:rPr>
        <w:t>7.2.1 系统设计应采用分布式架构，将数据采集、处理和分析等任务分散在多个节点上，增强系统并行处理能力、可扩展性及灵活性。</w:t>
      </w:r>
    </w:p>
    <w:p w14:paraId="40F1D7DC">
      <w:pPr>
        <w:pStyle w:val="59"/>
      </w:pPr>
      <w:r>
        <w:rPr>
          <w:rFonts w:hint="eastAsia"/>
        </w:rPr>
        <w:t>7.2.2 系统应采用微服务架构，将功能模块拆分为独立服务，结合模块化结构，实现灵活、易维护、可扩展的监测系统，满足内部功能独立性和外部扩展接入需求。</w:t>
      </w:r>
    </w:p>
    <w:p w14:paraId="7CEE8CED">
      <w:pPr>
        <w:pStyle w:val="59"/>
      </w:pPr>
      <w:r>
        <w:rPr>
          <w:rFonts w:hint="eastAsia"/>
        </w:rPr>
        <w:t>7.2.3 宜采用容器化部署，结合微服务架构与分布式处理，构建轻量化、跨平台、低资源占用的中小跨径桥群传感监测系统，实现快速部署、升级与高效管理。</w:t>
      </w:r>
    </w:p>
    <w:p w14:paraId="632DFEE1">
      <w:pPr>
        <w:pStyle w:val="59"/>
      </w:pPr>
      <w:r>
        <w:rPr>
          <w:rFonts w:hint="eastAsia"/>
        </w:rPr>
        <w:t>7.2.4 监测系统宜采用跨平台开发框架进行应用开发，并适配不同操作系统和设备。</w:t>
      </w:r>
    </w:p>
    <w:p w14:paraId="6983DFF6">
      <w:pPr>
        <w:pStyle w:val="59"/>
      </w:pPr>
      <w:r>
        <w:rPr>
          <w:rFonts w:hint="eastAsia"/>
        </w:rPr>
        <w:t>7.2.5 宜采用B/S架构构建软件界面，支持外网访问与多人并发，确保远程监控的便捷性。</w:t>
      </w:r>
    </w:p>
    <w:p w14:paraId="35B25348">
      <w:pPr>
        <w:pStyle w:val="59"/>
      </w:pPr>
      <w:r>
        <w:rPr>
          <w:rFonts w:hint="eastAsia"/>
        </w:rPr>
        <w:t>7.2.6 界面清晰，功能直观反映桥梁状态，提供丰富可视化与灵活数据分析查询，增强用户体验。</w:t>
      </w:r>
    </w:p>
    <w:p w14:paraId="3775C577">
      <w:pPr>
        <w:pStyle w:val="59"/>
      </w:pPr>
      <w:r>
        <w:rPr>
          <w:rFonts w:hint="eastAsia"/>
        </w:rPr>
        <w:t>7.2.7 应配备超限警示模块，多样化报警方式确保及时响应。</w:t>
      </w:r>
    </w:p>
    <w:p w14:paraId="37391B0A">
      <w:pPr>
        <w:pStyle w:val="59"/>
      </w:pPr>
      <w:r>
        <w:rPr>
          <w:rFonts w:hint="eastAsia"/>
        </w:rPr>
        <w:t>7.2.8 应满足移动访问需求，集成实时监控、历史查询、预警推送及视频监控功能，提升监测效率。</w:t>
      </w:r>
    </w:p>
    <w:p w14:paraId="12605C5B">
      <w:pPr>
        <w:pStyle w:val="81"/>
        <w:numPr>
          <w:ilvl w:val="1"/>
          <w:numId w:val="0"/>
        </w:numPr>
        <w:spacing w:before="120" w:after="120"/>
        <w:rPr>
          <w:rFonts w:hint="eastAsia"/>
        </w:rPr>
      </w:pPr>
      <w:bookmarkStart w:id="87" w:name="_Toc208328676"/>
      <w:r>
        <w:rPr>
          <w:rFonts w:hint="eastAsia" w:ascii="黑体" w:hAnsi="Times New Roman" w:cs="Times New Roman"/>
        </w:rPr>
        <w:t>7</w:t>
      </w:r>
      <w:r>
        <w:rPr>
          <w:rFonts w:ascii="黑体" w:hAnsi="Times New Roman" w:cs="Times New Roman"/>
        </w:rPr>
        <w:t>.</w:t>
      </w:r>
      <w:r>
        <w:rPr>
          <w:rFonts w:hint="eastAsia" w:ascii="黑体" w:hAnsi="Times New Roman" w:cs="Times New Roman"/>
        </w:rPr>
        <w:t>3</w:t>
      </w:r>
      <w:r>
        <w:rPr>
          <w:rFonts w:ascii="黑体" w:hAnsi="Times New Roman" w:cs="Times New Roman"/>
        </w:rPr>
        <w:t>　</w:t>
      </w:r>
      <w:r>
        <w:rPr>
          <w:rFonts w:hint="eastAsia"/>
        </w:rPr>
        <w:t>数据处理</w:t>
      </w:r>
      <w:bookmarkEnd w:id="87"/>
    </w:p>
    <w:p w14:paraId="1808597A">
      <w:pPr>
        <w:pStyle w:val="59"/>
      </w:pPr>
      <w:r>
        <w:rPr>
          <w:rFonts w:hint="eastAsia"/>
        </w:rPr>
        <w:t>7.3.1 应对监测数据的完整性、准确性、时效性等多维度数据质量进行评价，并支持数据质量评价结果的图形化展示和报告输出，并根据数据质量评价结构进行数据质量处理。</w:t>
      </w:r>
    </w:p>
    <w:p w14:paraId="74C1E540">
      <w:pPr>
        <w:pStyle w:val="59"/>
      </w:pPr>
      <w:r>
        <w:rPr>
          <w:rFonts w:hint="eastAsia"/>
        </w:rPr>
        <w:t>7.3.2 应对原始监测数据进行边端预处理，包括数据异构转换、数据清洗等操作。</w:t>
      </w:r>
    </w:p>
    <w:p w14:paraId="37AA849B">
      <w:pPr>
        <w:pStyle w:val="59"/>
      </w:pPr>
      <w:r>
        <w:rPr>
          <w:rFonts w:hint="eastAsia"/>
        </w:rPr>
        <w:t>7.3.3 数据分析包括统计分析、特殊分析和面向风险专项分析。</w:t>
      </w:r>
    </w:p>
    <w:p w14:paraId="2CEC66EA">
      <w:pPr>
        <w:pStyle w:val="59"/>
      </w:pPr>
      <w:r>
        <w:rPr>
          <w:rFonts w:hint="eastAsia"/>
        </w:rPr>
        <w:t>7.3.4 统计分析应根据数据分析要求确定统计样本的时间尺度和特征值。频率大于1HZ的数据统计时间尺度宜包括1分钟、10分钟、小时、日、月、年等；统计特征值宜包括最大值、最小值、均值、中位数、均方根、标准差、本次变化量、累计变化量、变化速率等。</w:t>
      </w:r>
    </w:p>
    <w:p w14:paraId="4D6D38C4">
      <w:pPr>
        <w:pStyle w:val="59"/>
      </w:pPr>
      <w:r>
        <w:rPr>
          <w:rFonts w:hint="eastAsia"/>
        </w:rPr>
        <w:t>7.3.5 特殊分析包括趋势分析、相关性分析、分布分析、离散分析、极值分析等。</w:t>
      </w:r>
    </w:p>
    <w:p w14:paraId="57A3149F">
      <w:pPr>
        <w:pStyle w:val="59"/>
      </w:pPr>
      <w:r>
        <w:rPr>
          <w:rFonts w:hint="eastAsia"/>
        </w:rPr>
        <w:t>7.3.6 面向风险专项分析应针对桥梁实际面临的结构安全状况进行数据分析，包括桥梁模态、桥梁线形、伸缩缝及支座性能、桥墩倾斜、结构疲劳、基础冲刷等。</w:t>
      </w:r>
    </w:p>
    <w:p w14:paraId="6A9C9F3B">
      <w:pPr>
        <w:pStyle w:val="59"/>
      </w:pPr>
      <w:r>
        <w:rPr>
          <w:rFonts w:hint="eastAsia"/>
        </w:rPr>
        <w:t>7.3.7 影像分析包括边缘检测、特殊区域提取、目标识别等内容。</w:t>
      </w:r>
    </w:p>
    <w:p w14:paraId="60E78119">
      <w:pPr>
        <w:pStyle w:val="59"/>
      </w:pPr>
      <w:r>
        <w:rPr>
          <w:rFonts w:hint="eastAsia"/>
        </w:rPr>
        <w:t>7.3.8 宜根据分析结果建立报警机制。</w:t>
      </w:r>
    </w:p>
    <w:p w14:paraId="338BACA2">
      <w:pPr>
        <w:pStyle w:val="81"/>
        <w:numPr>
          <w:ilvl w:val="1"/>
          <w:numId w:val="0"/>
        </w:numPr>
        <w:spacing w:before="120" w:after="120"/>
        <w:rPr>
          <w:rFonts w:hint="eastAsia"/>
        </w:rPr>
      </w:pPr>
      <w:bookmarkStart w:id="88" w:name="_Toc208328677"/>
      <w:r>
        <w:rPr>
          <w:rFonts w:hint="eastAsia" w:ascii="黑体" w:hAnsi="Times New Roman" w:cs="Times New Roman"/>
        </w:rPr>
        <w:t>7</w:t>
      </w:r>
      <w:r>
        <w:rPr>
          <w:rFonts w:ascii="黑体" w:hAnsi="Times New Roman" w:cs="Times New Roman"/>
        </w:rPr>
        <w:t>.</w:t>
      </w:r>
      <w:r>
        <w:rPr>
          <w:rFonts w:hint="eastAsia" w:ascii="黑体" w:hAnsi="Times New Roman" w:cs="Times New Roman"/>
        </w:rPr>
        <w:t>4</w:t>
      </w:r>
      <w:r>
        <w:rPr>
          <w:rFonts w:ascii="黑体" w:hAnsi="Times New Roman" w:cs="Times New Roman"/>
        </w:rPr>
        <w:t>　</w:t>
      </w:r>
      <w:r>
        <w:rPr>
          <w:rFonts w:hint="eastAsia"/>
        </w:rPr>
        <w:t>数据存储</w:t>
      </w:r>
      <w:bookmarkEnd w:id="88"/>
    </w:p>
    <w:p w14:paraId="50D8ABAD">
      <w:pPr>
        <w:pStyle w:val="59"/>
      </w:pPr>
      <w:r>
        <w:rPr>
          <w:rFonts w:hint="eastAsia"/>
        </w:rPr>
        <w:t>7.4.1 监测系统平台包括静态数据和动态数据。静态数据包括桥梁基本信息、设备信息、配置参数、运维管理数据等，宜采用关系型数据库进行存储；动态数据包括实时监测数据、统计分析数据等，宜采用时序数据库进行存储。</w:t>
      </w:r>
    </w:p>
    <w:p w14:paraId="729477E8">
      <w:pPr>
        <w:pStyle w:val="59"/>
      </w:pPr>
      <w:r>
        <w:rPr>
          <w:rFonts w:hint="eastAsia"/>
        </w:rPr>
        <w:t>7.4.2 监测数据存储方式宜包括边缘存储或数据中心存储，监测数据可进行边缘设备端与数据中心同步存储，边缘数据存储宜支持循环更新存储方式;如果数据中心为云存储方式，宜符合GB/T 31167和GB/T 31168的相关规定。</w:t>
      </w:r>
    </w:p>
    <w:p w14:paraId="7A49EC05">
      <w:pPr>
        <w:pStyle w:val="59"/>
      </w:pPr>
      <w:r>
        <w:rPr>
          <w:rFonts w:hint="eastAsia"/>
        </w:rPr>
        <w:t>7.4.3 原始监测数据存储时间不宜少于5年；经处理后的特征数据、超限报警数据、特殊事件数据、评估结果等存储时间不宜少于20年；原始影像数据存储时间不宜少于90天。</w:t>
      </w:r>
    </w:p>
    <w:p w14:paraId="2B7C92E5">
      <w:pPr>
        <w:pStyle w:val="59"/>
      </w:pPr>
      <w:r>
        <w:rPr>
          <w:rFonts w:hint="eastAsia"/>
        </w:rPr>
        <w:t>7.4.4 应采用容灾备份机制，具备监测数据压缩存储和异地备份的功能。</w:t>
      </w:r>
    </w:p>
    <w:p w14:paraId="0241B56E">
      <w:pPr>
        <w:pStyle w:val="81"/>
        <w:numPr>
          <w:ilvl w:val="1"/>
          <w:numId w:val="0"/>
        </w:numPr>
        <w:spacing w:before="120" w:after="120"/>
        <w:rPr>
          <w:rFonts w:hint="eastAsia"/>
        </w:rPr>
      </w:pPr>
      <w:bookmarkStart w:id="89" w:name="_Toc208328678"/>
      <w:r>
        <w:rPr>
          <w:rFonts w:hint="eastAsia" w:ascii="黑体" w:hAnsi="Times New Roman" w:cs="Times New Roman"/>
        </w:rPr>
        <w:t>7</w:t>
      </w:r>
      <w:r>
        <w:rPr>
          <w:rFonts w:ascii="黑体" w:hAnsi="Times New Roman" w:cs="Times New Roman"/>
        </w:rPr>
        <w:t>.</w:t>
      </w:r>
      <w:r>
        <w:rPr>
          <w:rFonts w:hint="eastAsia" w:ascii="黑体" w:hAnsi="Times New Roman" w:cs="Times New Roman"/>
        </w:rPr>
        <w:t>5</w:t>
      </w:r>
      <w:r>
        <w:rPr>
          <w:rFonts w:ascii="黑体" w:hAnsi="Times New Roman" w:cs="Times New Roman"/>
        </w:rPr>
        <w:t>　</w:t>
      </w:r>
      <w:r>
        <w:rPr>
          <w:rFonts w:hint="eastAsia"/>
        </w:rPr>
        <w:t>数据安全与共享</w:t>
      </w:r>
      <w:bookmarkEnd w:id="89"/>
    </w:p>
    <w:p w14:paraId="3A51D558">
      <w:pPr>
        <w:pStyle w:val="59"/>
      </w:pPr>
      <w:r>
        <w:rPr>
          <w:rFonts w:hint="eastAsia"/>
        </w:rPr>
        <w:t>7.5.1 数据共享交换宜支持数据源参数化配置，构建共享交换资源目录，采取权限验证和安全管理措施，确保数据交换质量。</w:t>
      </w:r>
    </w:p>
    <w:p w14:paraId="05E282AF">
      <w:pPr>
        <w:pStyle w:val="59"/>
      </w:pPr>
      <w:r>
        <w:rPr>
          <w:rFonts w:hint="eastAsia"/>
        </w:rPr>
        <w:t>7.5.2 监测数据应进行全面的分类分级安全管理，包括保密性、完整性和可用性，优先采用自主可控、支持国密算法的区块链平台，并遵循GB/T 37973标准。</w:t>
      </w:r>
    </w:p>
    <w:p w14:paraId="1D5A196B">
      <w:pPr>
        <w:pStyle w:val="59"/>
      </w:pPr>
      <w:r>
        <w:rPr>
          <w:rFonts w:hint="eastAsia"/>
        </w:rPr>
        <w:t>7.5.3 对监测数据管理平台进行可用性管理，包括抗攻击能力和容灾能力等，建立数据备份，定期开展软硬件系统升级和安全漏洞修复以保证数据安全，防止非法篡改。</w:t>
      </w:r>
    </w:p>
    <w:p w14:paraId="70ABED7E">
      <w:pPr>
        <w:pStyle w:val="59"/>
      </w:pPr>
      <w:r>
        <w:rPr>
          <w:rFonts w:hint="eastAsia"/>
        </w:rPr>
        <w:t>7.5.4 各级监测系统平台应制定统一的数据交换传输标准、数据存储与管理标准，确保数据有效归集、平台同步以及分级管理。</w:t>
      </w:r>
    </w:p>
    <w:p w14:paraId="2A76E853">
      <w:pPr>
        <w:pStyle w:val="81"/>
        <w:numPr>
          <w:ilvl w:val="1"/>
          <w:numId w:val="0"/>
        </w:numPr>
        <w:spacing w:before="120" w:after="120"/>
        <w:rPr>
          <w:rFonts w:hint="eastAsia"/>
        </w:rPr>
      </w:pPr>
      <w:bookmarkStart w:id="90" w:name="_Toc208328679"/>
      <w:r>
        <w:rPr>
          <w:rFonts w:hint="eastAsia" w:ascii="黑体" w:hAnsi="Times New Roman" w:cs="Times New Roman"/>
        </w:rPr>
        <w:t>7</w:t>
      </w:r>
      <w:r>
        <w:rPr>
          <w:rFonts w:ascii="黑体" w:hAnsi="Times New Roman" w:cs="Times New Roman"/>
        </w:rPr>
        <w:t>.</w:t>
      </w:r>
      <w:r>
        <w:rPr>
          <w:rFonts w:hint="eastAsia" w:ascii="黑体" w:hAnsi="Times New Roman" w:cs="Times New Roman"/>
        </w:rPr>
        <w:t>6</w:t>
      </w:r>
      <w:r>
        <w:rPr>
          <w:rFonts w:ascii="黑体" w:hAnsi="Times New Roman" w:cs="Times New Roman"/>
        </w:rPr>
        <w:t>　</w:t>
      </w:r>
      <w:r>
        <w:rPr>
          <w:rFonts w:hint="eastAsia"/>
        </w:rPr>
        <w:t>监测报警</w:t>
      </w:r>
      <w:bookmarkEnd w:id="90"/>
    </w:p>
    <w:p w14:paraId="475AACB6">
      <w:pPr>
        <w:pStyle w:val="59"/>
      </w:pPr>
      <w:r>
        <w:rPr>
          <w:rFonts w:hint="eastAsia"/>
        </w:rPr>
        <w:t>7.6.1 监测报警设定为三级报警，根据监测对象类型、安全保障要求，合理设置监测报警值，报警阈值设置要求应</w:t>
      </w:r>
      <w:bookmarkStart w:id="91" w:name="OLE_LINK18"/>
      <w:r>
        <w:rPr>
          <w:rFonts w:hint="eastAsia"/>
        </w:rPr>
        <w:t>符合JT/T 1037—2022标准</w:t>
      </w:r>
      <w:bookmarkEnd w:id="91"/>
      <w:r>
        <w:rPr>
          <w:rFonts w:hint="eastAsia"/>
        </w:rPr>
        <w:t>。</w:t>
      </w:r>
    </w:p>
    <w:p w14:paraId="3D323185">
      <w:pPr>
        <w:pStyle w:val="59"/>
      </w:pPr>
      <w:r>
        <w:rPr>
          <w:rFonts w:hint="eastAsia"/>
        </w:rPr>
        <w:t>7.6.2 宜采用多监测项联合报警技术、融合检测数据、历史数据、智能算法等，构建多源异构数据报警技术体系。</w:t>
      </w:r>
    </w:p>
    <w:p w14:paraId="2A6EA49C">
      <w:pPr>
        <w:pStyle w:val="59"/>
      </w:pPr>
      <w:r>
        <w:rPr>
          <w:rFonts w:hint="eastAsia"/>
        </w:rPr>
        <w:t>7.6.3 根据结构特点、报警策略，当发生报警时，应利用监测系统实现报警信息的自动、实时发布。</w:t>
      </w:r>
    </w:p>
    <w:p w14:paraId="2C58270B">
      <w:pPr>
        <w:pStyle w:val="59"/>
      </w:pPr>
      <w:r>
        <w:rPr>
          <w:rFonts w:hint="eastAsia"/>
        </w:rPr>
        <w:t>7.6.4 应根据报警等级，建立报警管理制度，明确报警发布方式、内容、对象、时间及处置流程，并通过多种渠道实时推送报警信息，确保相关单位及时收到并处置，同时项目现场宜设置报警装置以增强警示效果。</w:t>
      </w:r>
    </w:p>
    <w:p w14:paraId="4592CAD4">
      <w:pPr>
        <w:pStyle w:val="55"/>
        <w:numPr>
          <w:ilvl w:val="0"/>
          <w:numId w:val="0"/>
        </w:numPr>
        <w:rPr>
          <w:rFonts w:hAnsi="Times New Roman"/>
        </w:rPr>
      </w:pPr>
      <w:bookmarkStart w:id="92" w:name="_Toc208328680"/>
      <w:r>
        <w:rPr>
          <w:rFonts w:hint="eastAsia" w:hAnsi="Times New Roman"/>
        </w:rPr>
        <w:t>8  标准实施及评价</w:t>
      </w:r>
      <w:bookmarkEnd w:id="92"/>
    </w:p>
    <w:p w14:paraId="2776F88B">
      <w:pPr>
        <w:pStyle w:val="59"/>
      </w:pPr>
      <w:r>
        <w:rPr>
          <w:rFonts w:hint="eastAsia"/>
        </w:rPr>
        <w:t>8.1　结合实际，认真做好标准实施准备，包括标准实施的方案准备、组织准备、知识准备、手段准备和物质条件准备等。</w:t>
      </w:r>
    </w:p>
    <w:p w14:paraId="54AE3425">
      <w:pPr>
        <w:pStyle w:val="59"/>
      </w:pPr>
      <w:r>
        <w:rPr>
          <w:rFonts w:hint="eastAsia"/>
        </w:rPr>
        <w:t>8.2　制定标准实施方案，明确适用对象和场景、提供实施必备条件和保障(组织、制度、资金、人员和设备仪器等)、推荐方法路径，确定资源要素配置、关键环节和控制点，提出标准实施中的注意事项。</w:t>
      </w:r>
    </w:p>
    <w:p w14:paraId="3679C4C2">
      <w:pPr>
        <w:pStyle w:val="59"/>
      </w:pPr>
      <w:r>
        <w:rPr>
          <w:rFonts w:hint="eastAsia"/>
        </w:rPr>
        <w:t>8.3　针对相关方和具体对象/岗位进行标准宜贯和培训，结合标准要求，落实责任制，到横向到边，纵向到底。</w:t>
      </w:r>
    </w:p>
    <w:p w14:paraId="5A29DF83">
      <w:pPr>
        <w:pStyle w:val="59"/>
      </w:pPr>
      <w:r>
        <w:rPr>
          <w:rFonts w:hint="eastAsia"/>
        </w:rPr>
        <w:t>8.4　标准实施主要是在桥梁运维中的安全监测活动中展开。本标准实施的重点是落实国家的环境保护、安全的要求。</w:t>
      </w:r>
    </w:p>
    <w:p w14:paraId="4CC713B6">
      <w:pPr>
        <w:pStyle w:val="59"/>
      </w:pPr>
      <w:r>
        <w:rPr>
          <w:rFonts w:hint="eastAsia"/>
        </w:rPr>
        <w:t>8.5　标准实施的检</w:t>
      </w:r>
      <w:r>
        <w:rPr>
          <w:rFonts w:hint="eastAsia"/>
          <w:lang w:eastAsia="zh-CN"/>
        </w:rPr>
        <w:t>查</w:t>
      </w:r>
      <w:r>
        <w:rPr>
          <w:rFonts w:hint="eastAsia"/>
        </w:rPr>
        <w:t>主要是检</w:t>
      </w:r>
      <w:r>
        <w:rPr>
          <w:rFonts w:hint="eastAsia"/>
          <w:lang w:eastAsia="zh-CN"/>
        </w:rPr>
        <w:t>查</w:t>
      </w:r>
      <w:bookmarkStart w:id="99" w:name="_GoBack"/>
      <w:bookmarkEnd w:id="99"/>
      <w:r>
        <w:rPr>
          <w:rFonts w:hint="eastAsia"/>
        </w:rPr>
        <w:t>标准实施方案的落实情况，需要逐条检</w:t>
      </w:r>
      <w:r>
        <w:rPr>
          <w:rFonts w:hint="eastAsia"/>
          <w:lang w:eastAsia="zh-CN"/>
        </w:rPr>
        <w:t>查</w:t>
      </w:r>
      <w:r>
        <w:rPr>
          <w:rFonts w:hint="eastAsia"/>
        </w:rPr>
        <w:t>标准实施内容的落实，并记录未实施内容的理由或原因。标准实施检</w:t>
      </w:r>
      <w:r>
        <w:rPr>
          <w:rFonts w:hint="eastAsia"/>
          <w:lang w:eastAsia="zh-CN"/>
        </w:rPr>
        <w:t>查</w:t>
      </w:r>
      <w:r>
        <w:rPr>
          <w:rFonts w:hint="eastAsia"/>
        </w:rPr>
        <w:t>也要检</w:t>
      </w:r>
      <w:r>
        <w:rPr>
          <w:rFonts w:hint="eastAsia"/>
          <w:lang w:eastAsia="zh-CN"/>
        </w:rPr>
        <w:t>查</w:t>
      </w:r>
      <w:r>
        <w:rPr>
          <w:rFonts w:hint="eastAsia"/>
        </w:rPr>
        <w:t>标准实施的支持手段和物质条件的落实情况。做好标准实施验证记录，畅通标准实施信息采集的方式方法和反馈渠道，定期整理并处理收集到的意见建议。</w:t>
      </w:r>
    </w:p>
    <w:p w14:paraId="092E5ACD">
      <w:pPr>
        <w:pStyle w:val="59"/>
      </w:pPr>
      <w:r>
        <w:rPr>
          <w:rFonts w:hint="eastAsia"/>
        </w:rPr>
        <w:t>对标准实施评价的基本依据是《中华人民共和国标准化法》等。</w:t>
      </w:r>
    </w:p>
    <w:p w14:paraId="66C00D14">
      <w:pPr>
        <w:pStyle w:val="59"/>
      </w:pPr>
      <w:r>
        <w:rPr>
          <w:rFonts w:hint="eastAsia"/>
        </w:rPr>
        <w:t>8.6　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使为未米改进提供参考。</w:t>
      </w:r>
    </w:p>
    <w:p w14:paraId="294C2124">
      <w:pPr>
        <w:pStyle w:val="59"/>
      </w:pPr>
      <w:r>
        <w:rPr>
          <w:rFonts w:hint="eastAsia"/>
        </w:rPr>
        <w:t>8.7　适时向专业标准化技术委员会和标准归口管理单位反馈情况，提出标准推广、修改、补充、完善或者废止等意见建议。</w:t>
      </w:r>
    </w:p>
    <w:p w14:paraId="0AEE578B">
      <w:pPr>
        <w:pStyle w:val="59"/>
      </w:pPr>
      <w:r>
        <w:rPr>
          <w:rFonts w:hint="eastAsia"/>
        </w:rPr>
        <w:t>8.8　标准实施信息及意见反馈表相关示例见附录B.1。</w:t>
      </w:r>
    </w:p>
    <w:p w14:paraId="20319274">
      <w:pPr>
        <w:pStyle w:val="59"/>
      </w:pPr>
    </w:p>
    <w:p w14:paraId="72301041">
      <w:pPr>
        <w:pStyle w:val="59"/>
      </w:pPr>
    </w:p>
    <w:p w14:paraId="5EEA49D6">
      <w:pPr>
        <w:pStyle w:val="59"/>
      </w:pPr>
    </w:p>
    <w:p w14:paraId="16913CBC">
      <w:pPr>
        <w:pStyle w:val="59"/>
      </w:pPr>
    </w:p>
    <w:p w14:paraId="1110EBB5">
      <w:pPr>
        <w:pStyle w:val="59"/>
      </w:pPr>
    </w:p>
    <w:p w14:paraId="304DF87D">
      <w:pPr>
        <w:pStyle w:val="59"/>
      </w:pPr>
    </w:p>
    <w:p w14:paraId="656DE446">
      <w:pPr>
        <w:pStyle w:val="59"/>
      </w:pPr>
    </w:p>
    <w:p w14:paraId="6E8A95B5">
      <w:pPr>
        <w:pStyle w:val="59"/>
      </w:pPr>
    </w:p>
    <w:p w14:paraId="002B469A">
      <w:pPr>
        <w:pStyle w:val="59"/>
      </w:pPr>
    </w:p>
    <w:p w14:paraId="7B0E8A93">
      <w:pPr>
        <w:pStyle w:val="59"/>
      </w:pPr>
    </w:p>
    <w:p w14:paraId="42B1F77A">
      <w:pPr>
        <w:pStyle w:val="59"/>
      </w:pPr>
    </w:p>
    <w:p w14:paraId="5D40B0DE">
      <w:pPr>
        <w:pStyle w:val="59"/>
      </w:pPr>
    </w:p>
    <w:p w14:paraId="50065266">
      <w:pPr>
        <w:pStyle w:val="59"/>
      </w:pPr>
    </w:p>
    <w:p w14:paraId="1A322EFA">
      <w:pPr>
        <w:pStyle w:val="59"/>
      </w:pPr>
    </w:p>
    <w:p w14:paraId="04248880">
      <w:pPr>
        <w:pStyle w:val="59"/>
      </w:pPr>
    </w:p>
    <w:p w14:paraId="76986A59">
      <w:pPr>
        <w:pStyle w:val="59"/>
      </w:pPr>
    </w:p>
    <w:p w14:paraId="2BBCDDB7">
      <w:pPr>
        <w:pStyle w:val="59"/>
      </w:pPr>
    </w:p>
    <w:p w14:paraId="4C063559">
      <w:pPr>
        <w:pStyle w:val="59"/>
      </w:pPr>
    </w:p>
    <w:p w14:paraId="4F0F00D7">
      <w:pPr>
        <w:pStyle w:val="59"/>
      </w:pPr>
    </w:p>
    <w:p w14:paraId="684AB03D">
      <w:pPr>
        <w:pStyle w:val="59"/>
      </w:pPr>
    </w:p>
    <w:p w14:paraId="5DB754D2">
      <w:pPr>
        <w:pStyle w:val="59"/>
      </w:pPr>
    </w:p>
    <w:bookmarkEnd w:id="83"/>
    <w:bookmarkEnd w:id="84"/>
    <w:bookmarkEnd w:id="85"/>
    <w:p w14:paraId="4B44C2F3">
      <w:pPr>
        <w:pStyle w:val="122"/>
        <w:shd w:val="clear" w:color="auto" w:fill="FFFFFF"/>
        <w:spacing w:before="60" w:after="120"/>
      </w:pPr>
      <w:bookmarkStart w:id="93" w:name="_Toc208328681"/>
      <w:r>
        <w:rPr>
          <w:rFonts w:hint="eastAsia" w:hAnsi="黑体"/>
          <w:kern w:val="2"/>
          <w:szCs w:val="21"/>
        </w:rPr>
        <w:t>附  录  A</w:t>
      </w:r>
      <w:r>
        <w:rPr>
          <w:rFonts w:hint="eastAsia"/>
        </w:rPr>
        <w:br w:type="textWrapping"/>
      </w:r>
      <w:bookmarkStart w:id="94" w:name="_Toc151390325"/>
      <w:bookmarkStart w:id="95" w:name="_Toc151389568"/>
      <w:bookmarkStart w:id="96" w:name="_Toc151390230"/>
      <w:r>
        <w:rPr>
          <w:rFonts w:hint="eastAsia"/>
        </w:rPr>
        <w:t>（资料性）</w:t>
      </w:r>
      <w:bookmarkEnd w:id="94"/>
      <w:bookmarkEnd w:id="95"/>
      <w:bookmarkEnd w:id="96"/>
      <w:r>
        <w:rPr>
          <w:rFonts w:hint="eastAsia"/>
        </w:rPr>
        <w:br w:type="textWrapping"/>
      </w:r>
      <w:r>
        <w:rPr>
          <w:rFonts w:hint="eastAsia"/>
        </w:rPr>
        <w:t>轻量化传感关键设备技术参数</w:t>
      </w:r>
      <w:bookmarkEnd w:id="93"/>
    </w:p>
    <w:p w14:paraId="43EE3A44">
      <w:pPr>
        <w:widowControl/>
        <w:autoSpaceDE w:val="0"/>
        <w:autoSpaceDN w:val="0"/>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表A.1~A.3表示了轻量化传感关键设备技术参数要求。</w:t>
      </w:r>
    </w:p>
    <w:p w14:paraId="65148DF9">
      <w:pPr>
        <w:pStyle w:val="12"/>
        <w:keepNext/>
        <w:spacing w:before="120" w:after="120"/>
        <w:rPr>
          <w:rFonts w:hint="eastAsia"/>
        </w:rPr>
      </w:pPr>
      <w:r>
        <w:rPr>
          <w:rFonts w:hint="eastAsia"/>
        </w:rPr>
        <w:t>表A.1</w:t>
      </w:r>
      <w:r>
        <w:t xml:space="preserve"> </w:t>
      </w:r>
      <w:r>
        <w:rPr>
          <w:rFonts w:hint="eastAsia"/>
        </w:rPr>
        <w:t>无线倾角振动传感器</w:t>
      </w:r>
    </w:p>
    <w:tbl>
      <w:tblPr>
        <w:tblStyle w:val="26"/>
        <w:tblW w:w="7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328"/>
        <w:gridCol w:w="4526"/>
      </w:tblGrid>
      <w:tr w14:paraId="3B2FA6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tcPr>
          <w:p w14:paraId="211DAD87">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监测内容</w:t>
            </w:r>
          </w:p>
        </w:tc>
        <w:tc>
          <w:tcPr>
            <w:tcW w:w="1328" w:type="dxa"/>
          </w:tcPr>
          <w:p w14:paraId="3E010FF9">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参数</w:t>
            </w:r>
          </w:p>
        </w:tc>
        <w:tc>
          <w:tcPr>
            <w:tcW w:w="4526" w:type="dxa"/>
          </w:tcPr>
          <w:p w14:paraId="5901DD30">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要求</w:t>
            </w:r>
          </w:p>
        </w:tc>
      </w:tr>
      <w:tr w14:paraId="79592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Merge w:val="restart"/>
            <w:vAlign w:val="center"/>
          </w:tcPr>
          <w:p w14:paraId="7F234A8B">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倾角</w:t>
            </w:r>
          </w:p>
        </w:tc>
        <w:tc>
          <w:tcPr>
            <w:tcW w:w="1328" w:type="dxa"/>
          </w:tcPr>
          <w:p w14:paraId="22B71EB5">
            <w:pPr>
              <w:widowControl/>
              <w:autoSpaceDE w:val="0"/>
              <w:autoSpaceDN w:val="0"/>
              <w:jc w:val="center"/>
              <w:rPr>
                <w:rFonts w:ascii="Times New Roman" w:hAnsi="Times New Roman"/>
                <w:szCs w:val="20"/>
              </w:rPr>
            </w:pPr>
            <w:r>
              <w:rPr>
                <w:rFonts w:hint="eastAsia" w:ascii="Times New Roman" w:hAnsi="Times New Roman"/>
                <w:szCs w:val="20"/>
              </w:rPr>
              <w:t>量程</w:t>
            </w:r>
          </w:p>
        </w:tc>
        <w:tc>
          <w:tcPr>
            <w:tcW w:w="4526" w:type="dxa"/>
          </w:tcPr>
          <w:p w14:paraId="68C09E16">
            <w:pPr>
              <w:widowControl/>
              <w:autoSpaceDE w:val="0"/>
              <w:autoSpaceDN w:val="0"/>
              <w:jc w:val="center"/>
              <w:rPr>
                <w:rFonts w:ascii="Times New Roman" w:hAnsi="Times New Roman"/>
                <w:szCs w:val="20"/>
              </w:rPr>
            </w:pPr>
            <w:r>
              <w:rPr>
                <w:rFonts w:hint="eastAsia" w:ascii="Times New Roman" w:hAnsi="Times New Roman"/>
                <w:szCs w:val="20"/>
              </w:rPr>
              <w:t>±90°</w:t>
            </w:r>
          </w:p>
        </w:tc>
      </w:tr>
      <w:tr w14:paraId="3F85A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Merge w:val="continue"/>
          </w:tcPr>
          <w:p w14:paraId="0FFFE29B">
            <w:pPr>
              <w:widowControl/>
              <w:autoSpaceDE w:val="0"/>
              <w:autoSpaceDN w:val="0"/>
              <w:ind w:firstLine="422" w:firstLineChars="200"/>
              <w:jc w:val="center"/>
              <w:rPr>
                <w:rFonts w:ascii="Times New Roman" w:hAnsi="Times New Roman"/>
                <w:b/>
                <w:bCs/>
                <w:szCs w:val="20"/>
              </w:rPr>
            </w:pPr>
          </w:p>
        </w:tc>
        <w:tc>
          <w:tcPr>
            <w:tcW w:w="1328" w:type="dxa"/>
          </w:tcPr>
          <w:p w14:paraId="34A825A4">
            <w:pPr>
              <w:widowControl/>
              <w:autoSpaceDE w:val="0"/>
              <w:autoSpaceDN w:val="0"/>
              <w:jc w:val="center"/>
              <w:rPr>
                <w:rFonts w:ascii="Times New Roman" w:hAnsi="Times New Roman"/>
                <w:szCs w:val="20"/>
              </w:rPr>
            </w:pPr>
            <w:r>
              <w:rPr>
                <w:rFonts w:hint="eastAsia" w:ascii="Times New Roman" w:hAnsi="Times New Roman"/>
                <w:szCs w:val="20"/>
              </w:rPr>
              <w:t>分辨率</w:t>
            </w:r>
          </w:p>
        </w:tc>
        <w:tc>
          <w:tcPr>
            <w:tcW w:w="4526" w:type="dxa"/>
          </w:tcPr>
          <w:p w14:paraId="79A849BB">
            <w:pPr>
              <w:widowControl/>
              <w:autoSpaceDE w:val="0"/>
              <w:autoSpaceDN w:val="0"/>
              <w:jc w:val="center"/>
              <w:rPr>
                <w:rFonts w:ascii="Times New Roman" w:hAnsi="Times New Roman"/>
                <w:szCs w:val="20"/>
              </w:rPr>
            </w:pPr>
            <w:r>
              <w:rPr>
                <w:rFonts w:hint="eastAsia" w:ascii="Times New Roman" w:hAnsi="Times New Roman"/>
                <w:szCs w:val="20"/>
              </w:rPr>
              <w:t>0.001°</w:t>
            </w:r>
          </w:p>
        </w:tc>
      </w:tr>
      <w:tr w14:paraId="59604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Merge w:val="continue"/>
          </w:tcPr>
          <w:p w14:paraId="4F9E16CF">
            <w:pPr>
              <w:widowControl/>
              <w:autoSpaceDE w:val="0"/>
              <w:autoSpaceDN w:val="0"/>
              <w:ind w:firstLine="422" w:firstLineChars="200"/>
              <w:jc w:val="center"/>
              <w:rPr>
                <w:rFonts w:ascii="Times New Roman" w:hAnsi="Times New Roman"/>
                <w:b/>
                <w:bCs/>
                <w:szCs w:val="20"/>
              </w:rPr>
            </w:pPr>
          </w:p>
        </w:tc>
        <w:tc>
          <w:tcPr>
            <w:tcW w:w="1328" w:type="dxa"/>
          </w:tcPr>
          <w:p w14:paraId="0DD31946">
            <w:pPr>
              <w:jc w:val="center"/>
              <w:rPr>
                <w:rFonts w:ascii="Times New Roman" w:hAnsi="Times New Roman"/>
              </w:rPr>
            </w:pPr>
            <w:r>
              <w:rPr>
                <w:rFonts w:hint="eastAsia" w:ascii="Times New Roman" w:hAnsi="Times New Roman"/>
              </w:rPr>
              <w:t>静态精度</w:t>
            </w:r>
          </w:p>
        </w:tc>
        <w:tc>
          <w:tcPr>
            <w:tcW w:w="4526" w:type="dxa"/>
          </w:tcPr>
          <w:p w14:paraId="27426806">
            <w:pPr>
              <w:jc w:val="center"/>
              <w:rPr>
                <w:rFonts w:ascii="Times New Roman" w:hAnsi="Times New Roman"/>
              </w:rPr>
            </w:pPr>
            <w:r>
              <w:rPr>
                <w:rFonts w:hint="eastAsia" w:ascii="Times New Roman" w:hAnsi="Times New Roman"/>
              </w:rPr>
              <w:t>0.005°（±15°）</w:t>
            </w:r>
          </w:p>
        </w:tc>
      </w:tr>
      <w:tr w14:paraId="05976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Merge w:val="continue"/>
          </w:tcPr>
          <w:p w14:paraId="7B93F802">
            <w:pPr>
              <w:widowControl/>
              <w:autoSpaceDE w:val="0"/>
              <w:autoSpaceDN w:val="0"/>
              <w:ind w:firstLine="422" w:firstLineChars="200"/>
              <w:jc w:val="center"/>
              <w:rPr>
                <w:rFonts w:ascii="Times New Roman" w:hAnsi="Times New Roman"/>
                <w:b/>
                <w:bCs/>
                <w:szCs w:val="20"/>
              </w:rPr>
            </w:pPr>
          </w:p>
        </w:tc>
        <w:tc>
          <w:tcPr>
            <w:tcW w:w="1328" w:type="dxa"/>
          </w:tcPr>
          <w:p w14:paraId="2E8551CE">
            <w:pPr>
              <w:jc w:val="center"/>
              <w:rPr>
                <w:rFonts w:ascii="Times New Roman" w:hAnsi="Times New Roman"/>
              </w:rPr>
            </w:pPr>
            <w:r>
              <w:rPr>
                <w:rFonts w:hint="eastAsia" w:ascii="Times New Roman" w:hAnsi="Times New Roman"/>
              </w:rPr>
              <w:t>动态精度</w:t>
            </w:r>
          </w:p>
        </w:tc>
        <w:tc>
          <w:tcPr>
            <w:tcW w:w="4526" w:type="dxa"/>
          </w:tcPr>
          <w:p w14:paraId="1CCCB3BF">
            <w:pPr>
              <w:jc w:val="center"/>
              <w:rPr>
                <w:rFonts w:ascii="Times New Roman" w:hAnsi="Times New Roman"/>
              </w:rPr>
            </w:pPr>
            <w:r>
              <w:rPr>
                <w:rFonts w:hint="eastAsia" w:ascii="Times New Roman" w:hAnsi="Times New Roman"/>
              </w:rPr>
              <w:t>0.01°（±90°）</w:t>
            </w:r>
          </w:p>
        </w:tc>
      </w:tr>
      <w:tr w14:paraId="5C486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Merge w:val="continue"/>
          </w:tcPr>
          <w:p w14:paraId="3CA40B39">
            <w:pPr>
              <w:widowControl/>
              <w:autoSpaceDE w:val="0"/>
              <w:autoSpaceDN w:val="0"/>
              <w:ind w:firstLine="422" w:firstLineChars="200"/>
              <w:jc w:val="center"/>
              <w:rPr>
                <w:rFonts w:ascii="Times New Roman" w:hAnsi="Times New Roman"/>
                <w:b/>
                <w:bCs/>
                <w:szCs w:val="20"/>
              </w:rPr>
            </w:pPr>
          </w:p>
        </w:tc>
        <w:tc>
          <w:tcPr>
            <w:tcW w:w="1328" w:type="dxa"/>
          </w:tcPr>
          <w:p w14:paraId="2A5909EE">
            <w:pPr>
              <w:jc w:val="center"/>
              <w:rPr>
                <w:rFonts w:ascii="Times New Roman" w:hAnsi="Times New Roman"/>
              </w:rPr>
            </w:pPr>
            <w:r>
              <w:rPr>
                <w:rFonts w:hint="eastAsia" w:ascii="Times New Roman" w:hAnsi="Times New Roman"/>
              </w:rPr>
              <w:t>温漂</w:t>
            </w:r>
          </w:p>
        </w:tc>
        <w:tc>
          <w:tcPr>
            <w:tcW w:w="4526" w:type="dxa"/>
          </w:tcPr>
          <w:p w14:paraId="44548E41">
            <w:pPr>
              <w:jc w:val="center"/>
              <w:rPr>
                <w:rFonts w:ascii="Times New Roman" w:hAnsi="Times New Roman"/>
              </w:rPr>
            </w:pPr>
            <w:r>
              <w:rPr>
                <w:rFonts w:hint="eastAsia" w:ascii="Times New Roman" w:hAnsi="Times New Roman"/>
              </w:rPr>
              <w:t>0.01°（-20~+50℃）</w:t>
            </w:r>
          </w:p>
        </w:tc>
      </w:tr>
      <w:tr w14:paraId="67CD1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Merge w:val="restart"/>
            <w:vAlign w:val="center"/>
          </w:tcPr>
          <w:p w14:paraId="63565DAD">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振动加速度</w:t>
            </w:r>
          </w:p>
        </w:tc>
        <w:tc>
          <w:tcPr>
            <w:tcW w:w="1328" w:type="dxa"/>
          </w:tcPr>
          <w:p w14:paraId="2B1D3C71">
            <w:pPr>
              <w:jc w:val="center"/>
              <w:rPr>
                <w:rFonts w:ascii="Times New Roman" w:hAnsi="Times New Roman"/>
              </w:rPr>
            </w:pPr>
            <w:r>
              <w:rPr>
                <w:rFonts w:hint="eastAsia" w:ascii="Times New Roman" w:hAnsi="Times New Roman"/>
              </w:rPr>
              <w:t>量程</w:t>
            </w:r>
          </w:p>
        </w:tc>
        <w:tc>
          <w:tcPr>
            <w:tcW w:w="4526" w:type="dxa"/>
          </w:tcPr>
          <w:p w14:paraId="4DA507EC">
            <w:pPr>
              <w:jc w:val="center"/>
              <w:rPr>
                <w:rFonts w:ascii="Times New Roman" w:hAnsi="Times New Roman"/>
              </w:rPr>
            </w:pPr>
            <w:r>
              <w:rPr>
                <w:rFonts w:hint="eastAsia" w:ascii="Times New Roman" w:hAnsi="Times New Roman"/>
              </w:rPr>
              <w:t>±2g</w:t>
            </w:r>
          </w:p>
        </w:tc>
      </w:tr>
      <w:tr w14:paraId="6A527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Merge w:val="continue"/>
          </w:tcPr>
          <w:p w14:paraId="6999C413">
            <w:pPr>
              <w:widowControl/>
              <w:autoSpaceDE w:val="0"/>
              <w:autoSpaceDN w:val="0"/>
              <w:ind w:firstLine="422" w:firstLineChars="200"/>
              <w:jc w:val="center"/>
              <w:rPr>
                <w:rFonts w:ascii="Times New Roman" w:hAnsi="Times New Roman"/>
                <w:b/>
                <w:bCs/>
                <w:szCs w:val="20"/>
              </w:rPr>
            </w:pPr>
          </w:p>
        </w:tc>
        <w:tc>
          <w:tcPr>
            <w:tcW w:w="1328" w:type="dxa"/>
          </w:tcPr>
          <w:p w14:paraId="35B9874A">
            <w:pPr>
              <w:jc w:val="center"/>
              <w:rPr>
                <w:rFonts w:ascii="Times New Roman" w:hAnsi="Times New Roman"/>
              </w:rPr>
            </w:pPr>
            <w:r>
              <w:rPr>
                <w:rFonts w:hint="eastAsia" w:ascii="Times New Roman" w:hAnsi="Times New Roman"/>
              </w:rPr>
              <w:t>分辨率</w:t>
            </w:r>
          </w:p>
        </w:tc>
        <w:tc>
          <w:tcPr>
            <w:tcW w:w="4526" w:type="dxa"/>
          </w:tcPr>
          <w:p w14:paraId="5ECB6F52">
            <w:pPr>
              <w:jc w:val="center"/>
              <w:rPr>
                <w:rFonts w:ascii="Times New Roman" w:hAnsi="Times New Roman"/>
              </w:rPr>
            </w:pPr>
            <w:r>
              <w:rPr>
                <w:rFonts w:hint="eastAsia" w:ascii="Times New Roman" w:hAnsi="Times New Roman"/>
              </w:rPr>
              <w:t>0.01mg</w:t>
            </w:r>
          </w:p>
        </w:tc>
      </w:tr>
      <w:tr w14:paraId="7D1BF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Merge w:val="continue"/>
          </w:tcPr>
          <w:p w14:paraId="3ED9D3E1">
            <w:pPr>
              <w:widowControl/>
              <w:autoSpaceDE w:val="0"/>
              <w:autoSpaceDN w:val="0"/>
              <w:ind w:firstLine="422" w:firstLineChars="200"/>
              <w:jc w:val="center"/>
              <w:rPr>
                <w:rFonts w:ascii="Times New Roman" w:hAnsi="Times New Roman"/>
                <w:b/>
                <w:bCs/>
                <w:szCs w:val="20"/>
              </w:rPr>
            </w:pPr>
          </w:p>
        </w:tc>
        <w:tc>
          <w:tcPr>
            <w:tcW w:w="1328" w:type="dxa"/>
          </w:tcPr>
          <w:p w14:paraId="1F8FEB04">
            <w:pPr>
              <w:jc w:val="center"/>
              <w:rPr>
                <w:rFonts w:ascii="Times New Roman" w:hAnsi="Times New Roman"/>
              </w:rPr>
            </w:pPr>
            <w:r>
              <w:rPr>
                <w:rFonts w:hint="eastAsia" w:ascii="Times New Roman" w:hAnsi="Times New Roman"/>
              </w:rPr>
              <w:t>精度</w:t>
            </w:r>
          </w:p>
        </w:tc>
        <w:tc>
          <w:tcPr>
            <w:tcW w:w="4526" w:type="dxa"/>
          </w:tcPr>
          <w:p w14:paraId="1826C6BA">
            <w:pPr>
              <w:jc w:val="center"/>
              <w:rPr>
                <w:rFonts w:ascii="Times New Roman" w:hAnsi="Times New Roman"/>
              </w:rPr>
            </w:pPr>
            <w:r>
              <w:rPr>
                <w:rFonts w:hint="eastAsia" w:ascii="Times New Roman" w:hAnsi="Times New Roman"/>
              </w:rPr>
              <w:t>0.1mg</w:t>
            </w:r>
          </w:p>
        </w:tc>
      </w:tr>
      <w:tr w14:paraId="6A1F8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tcPr>
          <w:p w14:paraId="2B7E0CA2">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工作温度</w:t>
            </w:r>
          </w:p>
        </w:tc>
        <w:tc>
          <w:tcPr>
            <w:tcW w:w="5854" w:type="dxa"/>
            <w:gridSpan w:val="2"/>
            <w:vAlign w:val="center"/>
          </w:tcPr>
          <w:p w14:paraId="7189C5E7">
            <w:pPr>
              <w:jc w:val="center"/>
              <w:rPr>
                <w:rFonts w:ascii="Times New Roman" w:hAnsi="Times New Roman"/>
              </w:rPr>
            </w:pPr>
            <w:r>
              <w:rPr>
                <w:rFonts w:hint="eastAsia" w:ascii="Times New Roman" w:hAnsi="Times New Roman"/>
              </w:rPr>
              <w:t>-40℃~+80℃</w:t>
            </w:r>
          </w:p>
        </w:tc>
      </w:tr>
      <w:tr w14:paraId="62276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tcPr>
          <w:p w14:paraId="6935E513">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防护等级</w:t>
            </w:r>
          </w:p>
        </w:tc>
        <w:tc>
          <w:tcPr>
            <w:tcW w:w="5854" w:type="dxa"/>
            <w:gridSpan w:val="2"/>
            <w:vAlign w:val="center"/>
          </w:tcPr>
          <w:p w14:paraId="78A3EAA4">
            <w:pPr>
              <w:jc w:val="center"/>
              <w:rPr>
                <w:rFonts w:ascii="Times New Roman" w:hAnsi="Times New Roman"/>
              </w:rPr>
            </w:pPr>
            <w:r>
              <w:rPr>
                <w:rFonts w:hint="eastAsia" w:ascii="Times New Roman" w:hAnsi="Times New Roman"/>
              </w:rPr>
              <w:t>IP68</w:t>
            </w:r>
          </w:p>
        </w:tc>
      </w:tr>
    </w:tbl>
    <w:p w14:paraId="08F6C333">
      <w:pPr>
        <w:widowControl/>
        <w:autoSpaceDE w:val="0"/>
        <w:autoSpaceDN w:val="0"/>
        <w:rPr>
          <w:rFonts w:ascii="宋体" w:hAnsi="Times New Roman" w:eastAsia="宋体" w:cs="Times New Roman"/>
          <w:szCs w:val="20"/>
        </w:rPr>
      </w:pPr>
    </w:p>
    <w:p w14:paraId="63B3657E">
      <w:pPr>
        <w:pStyle w:val="12"/>
        <w:keepNext/>
        <w:spacing w:before="120" w:after="120"/>
        <w:rPr>
          <w:rFonts w:hint="eastAsia"/>
        </w:rPr>
      </w:pPr>
    </w:p>
    <w:p w14:paraId="1D4A367F">
      <w:pPr>
        <w:pStyle w:val="12"/>
        <w:keepNext/>
        <w:spacing w:before="120" w:after="120"/>
        <w:rPr>
          <w:rFonts w:hint="eastAsia"/>
        </w:rPr>
      </w:pPr>
      <w:r>
        <w:rPr>
          <w:rFonts w:hint="eastAsia"/>
        </w:rPr>
        <w:t>表A.2</w:t>
      </w:r>
      <w:r>
        <w:t xml:space="preserve"> </w:t>
      </w:r>
      <w:r>
        <w:rPr>
          <w:rFonts w:hint="eastAsia"/>
        </w:rPr>
        <w:t>AI功能摄像机</w:t>
      </w:r>
    </w:p>
    <w:tbl>
      <w:tblPr>
        <w:tblStyle w:val="26"/>
        <w:tblW w:w="7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276"/>
        <w:gridCol w:w="4526"/>
      </w:tblGrid>
      <w:tr w14:paraId="1FDA3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tcPr>
          <w:p w14:paraId="2C510588">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监测内容</w:t>
            </w:r>
          </w:p>
        </w:tc>
        <w:tc>
          <w:tcPr>
            <w:tcW w:w="1276" w:type="dxa"/>
          </w:tcPr>
          <w:p w14:paraId="3405D635">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参数</w:t>
            </w:r>
          </w:p>
        </w:tc>
        <w:tc>
          <w:tcPr>
            <w:tcW w:w="4526" w:type="dxa"/>
          </w:tcPr>
          <w:p w14:paraId="37B58B07">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要求</w:t>
            </w:r>
          </w:p>
        </w:tc>
      </w:tr>
      <w:tr w14:paraId="2C007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Merge w:val="restart"/>
            <w:vAlign w:val="center"/>
          </w:tcPr>
          <w:p w14:paraId="3D533646">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视频</w:t>
            </w:r>
          </w:p>
        </w:tc>
        <w:tc>
          <w:tcPr>
            <w:tcW w:w="1276" w:type="dxa"/>
          </w:tcPr>
          <w:p w14:paraId="661B77FD">
            <w:pPr>
              <w:widowControl/>
              <w:autoSpaceDE w:val="0"/>
              <w:autoSpaceDN w:val="0"/>
              <w:jc w:val="center"/>
              <w:rPr>
                <w:rFonts w:ascii="Times New Roman" w:hAnsi="Times New Roman"/>
                <w:szCs w:val="20"/>
              </w:rPr>
            </w:pPr>
            <w:r>
              <w:rPr>
                <w:rFonts w:hint="eastAsia" w:ascii="Times New Roman" w:hAnsi="Times New Roman"/>
                <w:szCs w:val="20"/>
              </w:rPr>
              <w:t>像素</w:t>
            </w:r>
          </w:p>
        </w:tc>
        <w:tc>
          <w:tcPr>
            <w:tcW w:w="4526" w:type="dxa"/>
          </w:tcPr>
          <w:p w14:paraId="3B6FB8C0">
            <w:pPr>
              <w:widowControl/>
              <w:autoSpaceDE w:val="0"/>
              <w:autoSpaceDN w:val="0"/>
              <w:rPr>
                <w:rFonts w:ascii="Times New Roman" w:hAnsi="Times New Roman"/>
                <w:szCs w:val="20"/>
              </w:rPr>
            </w:pPr>
            <w:r>
              <w:rPr>
                <w:rFonts w:hint="eastAsia" w:ascii="Times New Roman" w:hAnsi="Times New Roman"/>
                <w:szCs w:val="20"/>
              </w:rPr>
              <w:t>不低于400万</w:t>
            </w:r>
          </w:p>
        </w:tc>
      </w:tr>
      <w:tr w14:paraId="363DE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Merge w:val="continue"/>
          </w:tcPr>
          <w:p w14:paraId="735D3B5A">
            <w:pPr>
              <w:widowControl/>
              <w:autoSpaceDE w:val="0"/>
              <w:autoSpaceDN w:val="0"/>
              <w:rPr>
                <w:rFonts w:ascii="Times New Roman" w:hAnsi="Times New Roman"/>
                <w:szCs w:val="20"/>
              </w:rPr>
            </w:pPr>
          </w:p>
        </w:tc>
        <w:tc>
          <w:tcPr>
            <w:tcW w:w="1276" w:type="dxa"/>
          </w:tcPr>
          <w:p w14:paraId="7256B4D2">
            <w:pPr>
              <w:widowControl/>
              <w:autoSpaceDE w:val="0"/>
              <w:autoSpaceDN w:val="0"/>
              <w:jc w:val="center"/>
              <w:rPr>
                <w:rFonts w:ascii="Times New Roman" w:hAnsi="Times New Roman"/>
                <w:szCs w:val="20"/>
              </w:rPr>
            </w:pPr>
            <w:r>
              <w:rPr>
                <w:rFonts w:hint="eastAsia" w:ascii="Times New Roman" w:hAnsi="Times New Roman"/>
                <w:szCs w:val="20"/>
              </w:rPr>
              <w:t>最低照度</w:t>
            </w:r>
          </w:p>
        </w:tc>
        <w:tc>
          <w:tcPr>
            <w:tcW w:w="4526" w:type="dxa"/>
          </w:tcPr>
          <w:p w14:paraId="60B0220D">
            <w:pPr>
              <w:widowControl/>
              <w:autoSpaceDE w:val="0"/>
              <w:autoSpaceDN w:val="0"/>
              <w:rPr>
                <w:rFonts w:ascii="Times New Roman" w:hAnsi="Times New Roman"/>
                <w:szCs w:val="20"/>
              </w:rPr>
            </w:pPr>
            <w:r>
              <w:rPr>
                <w:rFonts w:hint="eastAsia" w:ascii="Times New Roman" w:hAnsi="Times New Roman"/>
                <w:szCs w:val="20"/>
              </w:rPr>
              <w:t>彩色：0.0004Lux；黑白：0.0001Lux</w:t>
            </w:r>
          </w:p>
        </w:tc>
      </w:tr>
      <w:tr w14:paraId="4B432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Merge w:val="continue"/>
          </w:tcPr>
          <w:p w14:paraId="07E94017">
            <w:pPr>
              <w:widowControl/>
              <w:autoSpaceDE w:val="0"/>
              <w:autoSpaceDN w:val="0"/>
              <w:rPr>
                <w:rFonts w:ascii="Times New Roman" w:hAnsi="Times New Roman"/>
                <w:szCs w:val="20"/>
              </w:rPr>
            </w:pPr>
          </w:p>
        </w:tc>
        <w:tc>
          <w:tcPr>
            <w:tcW w:w="1276" w:type="dxa"/>
          </w:tcPr>
          <w:p w14:paraId="1F7E788D">
            <w:pPr>
              <w:jc w:val="center"/>
              <w:rPr>
                <w:rFonts w:ascii="Times New Roman" w:hAnsi="Times New Roman"/>
              </w:rPr>
            </w:pPr>
            <w:r>
              <w:rPr>
                <w:rFonts w:hint="eastAsia" w:ascii="Times New Roman" w:hAnsi="Times New Roman"/>
              </w:rPr>
              <w:t>视角</w:t>
            </w:r>
          </w:p>
        </w:tc>
        <w:tc>
          <w:tcPr>
            <w:tcW w:w="4526" w:type="dxa"/>
          </w:tcPr>
          <w:p w14:paraId="67C1BC1C">
            <w:pPr>
              <w:rPr>
                <w:rFonts w:ascii="Times New Roman" w:hAnsi="Times New Roman"/>
              </w:rPr>
            </w:pPr>
            <w:r>
              <w:rPr>
                <w:rFonts w:hint="eastAsia" w:ascii="Times New Roman" w:hAnsi="Times New Roman"/>
              </w:rPr>
              <w:t>水平 0°-350°，垂直 15°-90°旋转</w:t>
            </w:r>
          </w:p>
        </w:tc>
      </w:tr>
      <w:tr w14:paraId="1B4E1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Merge w:val="continue"/>
          </w:tcPr>
          <w:p w14:paraId="62145E36">
            <w:pPr>
              <w:widowControl/>
              <w:autoSpaceDE w:val="0"/>
              <w:autoSpaceDN w:val="0"/>
              <w:rPr>
                <w:rFonts w:ascii="Times New Roman" w:hAnsi="Times New Roman"/>
                <w:szCs w:val="20"/>
              </w:rPr>
            </w:pPr>
          </w:p>
        </w:tc>
        <w:tc>
          <w:tcPr>
            <w:tcW w:w="1276" w:type="dxa"/>
          </w:tcPr>
          <w:p w14:paraId="7B4083C4">
            <w:pPr>
              <w:jc w:val="center"/>
              <w:rPr>
                <w:rFonts w:ascii="Times New Roman" w:hAnsi="Times New Roman"/>
              </w:rPr>
            </w:pPr>
            <w:r>
              <w:rPr>
                <w:rFonts w:hint="eastAsia" w:ascii="Times New Roman" w:hAnsi="Times New Roman"/>
              </w:rPr>
              <w:t>帧率</w:t>
            </w:r>
          </w:p>
        </w:tc>
        <w:tc>
          <w:tcPr>
            <w:tcW w:w="4526" w:type="dxa"/>
          </w:tcPr>
          <w:p w14:paraId="33C217B2">
            <w:pPr>
              <w:rPr>
                <w:rFonts w:ascii="Times New Roman" w:hAnsi="Times New Roman"/>
              </w:rPr>
            </w:pPr>
            <w:r>
              <w:rPr>
                <w:rFonts w:hint="eastAsia" w:ascii="Times New Roman" w:hAnsi="Times New Roman"/>
              </w:rPr>
              <w:t>不低于25FPS</w:t>
            </w:r>
          </w:p>
        </w:tc>
      </w:tr>
      <w:tr w14:paraId="02BD9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Merge w:val="continue"/>
          </w:tcPr>
          <w:p w14:paraId="0DA5CC47">
            <w:pPr>
              <w:widowControl/>
              <w:autoSpaceDE w:val="0"/>
              <w:autoSpaceDN w:val="0"/>
              <w:ind w:firstLine="420" w:firstLineChars="200"/>
              <w:jc w:val="center"/>
              <w:rPr>
                <w:rFonts w:ascii="Times New Roman" w:hAnsi="Times New Roman"/>
                <w:szCs w:val="20"/>
              </w:rPr>
            </w:pPr>
          </w:p>
        </w:tc>
        <w:tc>
          <w:tcPr>
            <w:tcW w:w="1276" w:type="dxa"/>
          </w:tcPr>
          <w:p w14:paraId="0ECE712A">
            <w:pPr>
              <w:widowControl/>
              <w:autoSpaceDE w:val="0"/>
              <w:autoSpaceDN w:val="0"/>
              <w:jc w:val="center"/>
              <w:rPr>
                <w:rFonts w:ascii="Times New Roman" w:hAnsi="Times New Roman"/>
                <w:szCs w:val="20"/>
              </w:rPr>
            </w:pPr>
            <w:r>
              <w:rPr>
                <w:rFonts w:hint="eastAsia" w:ascii="Times New Roman" w:hAnsi="Times New Roman"/>
                <w:szCs w:val="20"/>
              </w:rPr>
              <w:t>码流</w:t>
            </w:r>
          </w:p>
        </w:tc>
        <w:tc>
          <w:tcPr>
            <w:tcW w:w="4526" w:type="dxa"/>
          </w:tcPr>
          <w:p w14:paraId="45157F7C">
            <w:pPr>
              <w:widowControl/>
              <w:autoSpaceDE w:val="0"/>
              <w:autoSpaceDN w:val="0"/>
              <w:rPr>
                <w:rFonts w:ascii="Times New Roman" w:hAnsi="Times New Roman"/>
                <w:szCs w:val="20"/>
              </w:rPr>
            </w:pPr>
            <w:r>
              <w:rPr>
                <w:rFonts w:hint="eastAsia" w:ascii="Times New Roman" w:hAnsi="Times New Roman"/>
                <w:szCs w:val="20"/>
              </w:rPr>
              <w:t>不低于4M</w:t>
            </w:r>
          </w:p>
        </w:tc>
      </w:tr>
      <w:tr w14:paraId="25657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tcPr>
          <w:p w14:paraId="6015A8A3">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工作温度</w:t>
            </w:r>
          </w:p>
        </w:tc>
        <w:tc>
          <w:tcPr>
            <w:tcW w:w="5802" w:type="dxa"/>
            <w:gridSpan w:val="2"/>
            <w:vAlign w:val="center"/>
          </w:tcPr>
          <w:p w14:paraId="5A3A4BF2">
            <w:pPr>
              <w:jc w:val="center"/>
              <w:rPr>
                <w:rFonts w:ascii="Times New Roman" w:hAnsi="Times New Roman"/>
              </w:rPr>
            </w:pPr>
            <w:r>
              <w:rPr>
                <w:rFonts w:hint="eastAsia" w:ascii="Times New Roman" w:hAnsi="Times New Roman"/>
              </w:rPr>
              <w:t>-40℃~+80℃</w:t>
            </w:r>
          </w:p>
        </w:tc>
      </w:tr>
      <w:tr w14:paraId="00A23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tcPr>
          <w:p w14:paraId="5794DCE2">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防护等级</w:t>
            </w:r>
          </w:p>
        </w:tc>
        <w:tc>
          <w:tcPr>
            <w:tcW w:w="5802" w:type="dxa"/>
            <w:gridSpan w:val="2"/>
            <w:vAlign w:val="center"/>
          </w:tcPr>
          <w:p w14:paraId="70365242">
            <w:pPr>
              <w:jc w:val="center"/>
              <w:rPr>
                <w:rFonts w:ascii="Times New Roman" w:hAnsi="Times New Roman"/>
              </w:rPr>
            </w:pPr>
            <w:r>
              <w:rPr>
                <w:rFonts w:hint="eastAsia" w:ascii="Times New Roman" w:hAnsi="Times New Roman"/>
              </w:rPr>
              <w:t>IP66，防雷、防浪涌、防突波，符合GB/T17626四级标准</w:t>
            </w:r>
          </w:p>
        </w:tc>
      </w:tr>
    </w:tbl>
    <w:p w14:paraId="6308CD14">
      <w:pPr>
        <w:pStyle w:val="12"/>
        <w:keepNext/>
        <w:spacing w:before="120" w:after="120"/>
        <w:rPr>
          <w:rFonts w:hint="eastAsia"/>
        </w:rPr>
      </w:pPr>
    </w:p>
    <w:p w14:paraId="32C1D6C8">
      <w:pPr>
        <w:pStyle w:val="12"/>
        <w:keepNext/>
        <w:spacing w:before="120" w:after="120"/>
        <w:rPr>
          <w:rFonts w:hint="eastAsia"/>
        </w:rPr>
      </w:pPr>
      <w:r>
        <w:rPr>
          <w:rFonts w:hint="eastAsia"/>
        </w:rPr>
        <w:t>表A.3</w:t>
      </w:r>
      <w:r>
        <w:t xml:space="preserve"> </w:t>
      </w:r>
      <w:r>
        <w:rPr>
          <w:rFonts w:hint="eastAsia"/>
        </w:rPr>
        <w:t>非接触式多点挠度监测仪</w:t>
      </w:r>
    </w:p>
    <w:tbl>
      <w:tblPr>
        <w:tblStyle w:val="26"/>
        <w:tblW w:w="74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276"/>
        <w:gridCol w:w="4560"/>
      </w:tblGrid>
      <w:tr w14:paraId="314DF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Pr>
          <w:p w14:paraId="4342077A">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监测内容</w:t>
            </w:r>
          </w:p>
        </w:tc>
        <w:tc>
          <w:tcPr>
            <w:tcW w:w="1276" w:type="dxa"/>
          </w:tcPr>
          <w:p w14:paraId="5BDDA8FF">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参数</w:t>
            </w:r>
          </w:p>
        </w:tc>
        <w:tc>
          <w:tcPr>
            <w:tcW w:w="4560" w:type="dxa"/>
          </w:tcPr>
          <w:p w14:paraId="3CB321FC">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要求</w:t>
            </w:r>
          </w:p>
        </w:tc>
      </w:tr>
      <w:tr w14:paraId="78F35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14:paraId="5C5E7AB0">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位移/动挠度</w:t>
            </w:r>
          </w:p>
        </w:tc>
        <w:tc>
          <w:tcPr>
            <w:tcW w:w="1276" w:type="dxa"/>
          </w:tcPr>
          <w:p w14:paraId="279B1447">
            <w:pPr>
              <w:widowControl/>
              <w:autoSpaceDE w:val="0"/>
              <w:autoSpaceDN w:val="0"/>
              <w:jc w:val="center"/>
              <w:rPr>
                <w:rFonts w:ascii="Times New Roman" w:hAnsi="Times New Roman"/>
                <w:szCs w:val="20"/>
              </w:rPr>
            </w:pPr>
            <w:r>
              <w:rPr>
                <w:rFonts w:hint="eastAsia" w:ascii="Times New Roman" w:hAnsi="Times New Roman"/>
                <w:szCs w:val="20"/>
              </w:rPr>
              <w:t>测点数</w:t>
            </w:r>
          </w:p>
        </w:tc>
        <w:tc>
          <w:tcPr>
            <w:tcW w:w="4560" w:type="dxa"/>
          </w:tcPr>
          <w:p w14:paraId="63B1944A">
            <w:pPr>
              <w:widowControl/>
              <w:autoSpaceDE w:val="0"/>
              <w:autoSpaceDN w:val="0"/>
              <w:rPr>
                <w:rFonts w:ascii="Times New Roman" w:hAnsi="Times New Roman"/>
                <w:szCs w:val="20"/>
              </w:rPr>
            </w:pPr>
            <w:r>
              <w:rPr>
                <w:rFonts w:hint="eastAsia" w:ascii="Times New Roman" w:hAnsi="Times New Roman"/>
                <w:szCs w:val="20"/>
              </w:rPr>
              <w:t>1~10个</w:t>
            </w:r>
          </w:p>
        </w:tc>
      </w:tr>
      <w:tr w14:paraId="0723C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14:paraId="23FCF3A9">
            <w:pPr>
              <w:widowControl/>
              <w:autoSpaceDE w:val="0"/>
              <w:autoSpaceDN w:val="0"/>
              <w:ind w:firstLine="422"/>
              <w:rPr>
                <w:rFonts w:ascii="Times New Roman" w:hAnsi="Times New Roman"/>
                <w:b/>
                <w:bCs/>
                <w:szCs w:val="20"/>
              </w:rPr>
            </w:pPr>
          </w:p>
        </w:tc>
        <w:tc>
          <w:tcPr>
            <w:tcW w:w="1276" w:type="dxa"/>
          </w:tcPr>
          <w:p w14:paraId="19CAFAC6">
            <w:pPr>
              <w:widowControl/>
              <w:autoSpaceDE w:val="0"/>
              <w:autoSpaceDN w:val="0"/>
              <w:jc w:val="center"/>
              <w:rPr>
                <w:rFonts w:ascii="Times New Roman" w:hAnsi="Times New Roman"/>
                <w:szCs w:val="20"/>
              </w:rPr>
            </w:pPr>
            <w:r>
              <w:rPr>
                <w:rFonts w:hint="eastAsia" w:ascii="Times New Roman" w:hAnsi="Times New Roman"/>
                <w:szCs w:val="20"/>
              </w:rPr>
              <w:t>测量方向</w:t>
            </w:r>
          </w:p>
        </w:tc>
        <w:tc>
          <w:tcPr>
            <w:tcW w:w="4560" w:type="dxa"/>
          </w:tcPr>
          <w:p w14:paraId="64CC5F7F">
            <w:pPr>
              <w:widowControl/>
              <w:autoSpaceDE w:val="0"/>
              <w:autoSpaceDN w:val="0"/>
              <w:rPr>
                <w:rFonts w:ascii="Times New Roman" w:hAnsi="Times New Roman"/>
                <w:szCs w:val="20"/>
              </w:rPr>
            </w:pPr>
            <w:r>
              <w:rPr>
                <w:rFonts w:hint="eastAsia" w:ascii="Times New Roman" w:hAnsi="Times New Roman"/>
                <w:szCs w:val="20"/>
              </w:rPr>
              <w:t>XY</w:t>
            </w:r>
          </w:p>
        </w:tc>
      </w:tr>
      <w:tr w14:paraId="3BAA4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14:paraId="679F2027">
            <w:pPr>
              <w:widowControl/>
              <w:autoSpaceDE w:val="0"/>
              <w:autoSpaceDN w:val="0"/>
              <w:ind w:firstLine="422"/>
              <w:rPr>
                <w:rFonts w:ascii="Times New Roman" w:hAnsi="Times New Roman"/>
                <w:b/>
                <w:bCs/>
                <w:szCs w:val="20"/>
              </w:rPr>
            </w:pPr>
          </w:p>
        </w:tc>
        <w:tc>
          <w:tcPr>
            <w:tcW w:w="1276" w:type="dxa"/>
          </w:tcPr>
          <w:p w14:paraId="05C2F93F">
            <w:pPr>
              <w:jc w:val="center"/>
              <w:rPr>
                <w:rFonts w:ascii="Times New Roman" w:hAnsi="Times New Roman"/>
              </w:rPr>
            </w:pPr>
            <w:r>
              <w:rPr>
                <w:rFonts w:hint="eastAsia" w:ascii="Times New Roman" w:hAnsi="Times New Roman"/>
              </w:rPr>
              <w:t>测量精度</w:t>
            </w:r>
          </w:p>
        </w:tc>
        <w:tc>
          <w:tcPr>
            <w:tcW w:w="4560" w:type="dxa"/>
          </w:tcPr>
          <w:p w14:paraId="0F6B7C02">
            <w:pPr>
              <w:widowControl/>
              <w:autoSpaceDE w:val="0"/>
              <w:autoSpaceDN w:val="0"/>
              <w:rPr>
                <w:rFonts w:ascii="Times New Roman" w:hAnsi="Times New Roman"/>
                <w:szCs w:val="20"/>
              </w:rPr>
            </w:pPr>
            <w:r>
              <w:rPr>
                <w:rFonts w:hint="eastAsia" w:ascii="Times New Roman" w:hAnsi="Times New Roman"/>
                <w:szCs w:val="20"/>
              </w:rPr>
              <w:t>±0.1mm（&lt;10m）</w:t>
            </w:r>
          </w:p>
        </w:tc>
      </w:tr>
      <w:tr w14:paraId="4FA9F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14:paraId="465C290F">
            <w:pPr>
              <w:widowControl/>
              <w:autoSpaceDE w:val="0"/>
              <w:autoSpaceDN w:val="0"/>
              <w:ind w:firstLine="422"/>
              <w:rPr>
                <w:rFonts w:ascii="Times New Roman" w:hAnsi="Times New Roman"/>
                <w:b/>
                <w:bCs/>
                <w:szCs w:val="20"/>
              </w:rPr>
            </w:pPr>
          </w:p>
        </w:tc>
        <w:tc>
          <w:tcPr>
            <w:tcW w:w="1276" w:type="dxa"/>
          </w:tcPr>
          <w:p w14:paraId="25EBC478">
            <w:pPr>
              <w:jc w:val="center"/>
              <w:rPr>
                <w:rFonts w:ascii="Times New Roman" w:hAnsi="Times New Roman"/>
              </w:rPr>
            </w:pPr>
            <w:r>
              <w:rPr>
                <w:rFonts w:hint="eastAsia" w:ascii="Times New Roman" w:hAnsi="Times New Roman"/>
              </w:rPr>
              <w:t>分辨率</w:t>
            </w:r>
          </w:p>
        </w:tc>
        <w:tc>
          <w:tcPr>
            <w:tcW w:w="4560" w:type="dxa"/>
          </w:tcPr>
          <w:p w14:paraId="6BA4E3A1">
            <w:pPr>
              <w:widowControl/>
              <w:autoSpaceDE w:val="0"/>
              <w:autoSpaceDN w:val="0"/>
              <w:rPr>
                <w:rFonts w:ascii="Times New Roman" w:hAnsi="Times New Roman"/>
                <w:szCs w:val="20"/>
              </w:rPr>
            </w:pPr>
            <w:r>
              <w:rPr>
                <w:rFonts w:hint="eastAsia" w:ascii="Times New Roman" w:hAnsi="Times New Roman"/>
                <w:szCs w:val="20"/>
              </w:rPr>
              <w:t>（1/250000）FOV</w:t>
            </w:r>
          </w:p>
        </w:tc>
      </w:tr>
      <w:tr w14:paraId="1D0D1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14:paraId="122C74B2">
            <w:pPr>
              <w:widowControl/>
              <w:autoSpaceDE w:val="0"/>
              <w:autoSpaceDN w:val="0"/>
              <w:ind w:firstLine="422" w:firstLineChars="200"/>
              <w:jc w:val="center"/>
              <w:rPr>
                <w:rFonts w:ascii="Times New Roman" w:hAnsi="Times New Roman"/>
                <w:b/>
                <w:bCs/>
                <w:szCs w:val="20"/>
              </w:rPr>
            </w:pPr>
          </w:p>
        </w:tc>
        <w:tc>
          <w:tcPr>
            <w:tcW w:w="1276" w:type="dxa"/>
          </w:tcPr>
          <w:p w14:paraId="622A739D">
            <w:pPr>
              <w:jc w:val="center"/>
              <w:rPr>
                <w:rFonts w:ascii="Times New Roman" w:hAnsi="Times New Roman"/>
              </w:rPr>
            </w:pPr>
            <w:r>
              <w:rPr>
                <w:rFonts w:hint="eastAsia" w:ascii="Times New Roman" w:hAnsi="Times New Roman"/>
              </w:rPr>
              <w:t>测量距离</w:t>
            </w:r>
          </w:p>
        </w:tc>
        <w:tc>
          <w:tcPr>
            <w:tcW w:w="4560" w:type="dxa"/>
          </w:tcPr>
          <w:p w14:paraId="5B3EEED1">
            <w:pPr>
              <w:widowControl/>
              <w:autoSpaceDE w:val="0"/>
              <w:autoSpaceDN w:val="0"/>
              <w:rPr>
                <w:rFonts w:ascii="Times New Roman" w:hAnsi="Times New Roman"/>
                <w:szCs w:val="20"/>
              </w:rPr>
            </w:pPr>
            <w:r>
              <w:rPr>
                <w:rFonts w:hint="eastAsia" w:ascii="Times New Roman" w:hAnsi="Times New Roman"/>
                <w:szCs w:val="20"/>
              </w:rPr>
              <w:t>0.5-200m</w:t>
            </w:r>
          </w:p>
        </w:tc>
      </w:tr>
      <w:tr w14:paraId="28AF6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14:paraId="02B1322B">
            <w:pPr>
              <w:widowControl/>
              <w:autoSpaceDE w:val="0"/>
              <w:autoSpaceDN w:val="0"/>
              <w:ind w:firstLine="422" w:firstLineChars="200"/>
              <w:jc w:val="center"/>
              <w:rPr>
                <w:rFonts w:ascii="Times New Roman" w:hAnsi="Times New Roman"/>
                <w:b/>
                <w:bCs/>
                <w:szCs w:val="20"/>
              </w:rPr>
            </w:pPr>
          </w:p>
        </w:tc>
        <w:tc>
          <w:tcPr>
            <w:tcW w:w="1276" w:type="dxa"/>
          </w:tcPr>
          <w:p w14:paraId="70300F3B">
            <w:pPr>
              <w:widowControl/>
              <w:autoSpaceDE w:val="0"/>
              <w:autoSpaceDN w:val="0"/>
              <w:jc w:val="center"/>
              <w:rPr>
                <w:rFonts w:ascii="Times New Roman" w:hAnsi="Times New Roman"/>
                <w:szCs w:val="20"/>
              </w:rPr>
            </w:pPr>
            <w:r>
              <w:rPr>
                <w:rFonts w:hint="eastAsia" w:ascii="Times New Roman" w:hAnsi="Times New Roman"/>
                <w:szCs w:val="20"/>
              </w:rPr>
              <w:t>采样频率</w:t>
            </w:r>
          </w:p>
        </w:tc>
        <w:tc>
          <w:tcPr>
            <w:tcW w:w="4560" w:type="dxa"/>
          </w:tcPr>
          <w:p w14:paraId="627FC193">
            <w:pPr>
              <w:widowControl/>
              <w:autoSpaceDE w:val="0"/>
              <w:autoSpaceDN w:val="0"/>
              <w:rPr>
                <w:rFonts w:ascii="Times New Roman" w:hAnsi="Times New Roman"/>
                <w:szCs w:val="20"/>
              </w:rPr>
            </w:pPr>
            <w:r>
              <w:rPr>
                <w:rFonts w:hint="eastAsia" w:ascii="Times New Roman" w:hAnsi="Times New Roman"/>
                <w:szCs w:val="20"/>
              </w:rPr>
              <w:t>1~20Hz</w:t>
            </w:r>
          </w:p>
        </w:tc>
      </w:tr>
      <w:tr w14:paraId="0C30C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14:paraId="6DDF6B38">
            <w:pPr>
              <w:widowControl/>
              <w:autoSpaceDE w:val="0"/>
              <w:autoSpaceDN w:val="0"/>
              <w:ind w:firstLine="422" w:firstLineChars="200"/>
              <w:jc w:val="center"/>
              <w:rPr>
                <w:rFonts w:ascii="Times New Roman" w:hAnsi="Times New Roman"/>
                <w:b/>
                <w:bCs/>
                <w:szCs w:val="20"/>
              </w:rPr>
            </w:pPr>
          </w:p>
        </w:tc>
        <w:tc>
          <w:tcPr>
            <w:tcW w:w="1276" w:type="dxa"/>
          </w:tcPr>
          <w:p w14:paraId="20CB52BC">
            <w:pPr>
              <w:widowControl/>
              <w:autoSpaceDE w:val="0"/>
              <w:autoSpaceDN w:val="0"/>
              <w:jc w:val="center"/>
              <w:rPr>
                <w:rFonts w:ascii="Times New Roman" w:hAnsi="Times New Roman"/>
                <w:szCs w:val="20"/>
              </w:rPr>
            </w:pPr>
            <w:r>
              <w:rPr>
                <w:rFonts w:hint="eastAsia" w:ascii="Times New Roman" w:hAnsi="Times New Roman"/>
                <w:szCs w:val="20"/>
              </w:rPr>
              <w:t>工作模式</w:t>
            </w:r>
          </w:p>
        </w:tc>
        <w:tc>
          <w:tcPr>
            <w:tcW w:w="4560" w:type="dxa"/>
          </w:tcPr>
          <w:p w14:paraId="06BAAB18">
            <w:pPr>
              <w:widowControl/>
              <w:autoSpaceDE w:val="0"/>
              <w:autoSpaceDN w:val="0"/>
              <w:rPr>
                <w:rFonts w:ascii="Times New Roman" w:hAnsi="Times New Roman"/>
                <w:szCs w:val="20"/>
              </w:rPr>
            </w:pPr>
            <w:r>
              <w:rPr>
                <w:rFonts w:hint="eastAsia" w:ascii="Times New Roman" w:hAnsi="Times New Roman"/>
                <w:szCs w:val="20"/>
              </w:rPr>
              <w:t>自动、定时、触发</w:t>
            </w:r>
          </w:p>
        </w:tc>
      </w:tr>
      <w:tr w14:paraId="32337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Pr>
          <w:p w14:paraId="75C8F2F1">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工作温度</w:t>
            </w:r>
          </w:p>
        </w:tc>
        <w:tc>
          <w:tcPr>
            <w:tcW w:w="5836" w:type="dxa"/>
            <w:gridSpan w:val="2"/>
            <w:vAlign w:val="center"/>
          </w:tcPr>
          <w:p w14:paraId="78116D86">
            <w:pPr>
              <w:jc w:val="center"/>
              <w:rPr>
                <w:rFonts w:ascii="Times New Roman" w:hAnsi="Times New Roman"/>
              </w:rPr>
            </w:pPr>
            <w:r>
              <w:rPr>
                <w:rFonts w:hint="eastAsia" w:ascii="Times New Roman" w:hAnsi="Times New Roman"/>
              </w:rPr>
              <w:t>-20℃~+80℃</w:t>
            </w:r>
          </w:p>
        </w:tc>
      </w:tr>
      <w:tr w14:paraId="1D6B9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Pr>
          <w:p w14:paraId="43A5E4D9">
            <w:pPr>
              <w:widowControl/>
              <w:autoSpaceDE w:val="0"/>
              <w:autoSpaceDN w:val="0"/>
              <w:ind w:firstLine="422"/>
              <w:jc w:val="center"/>
              <w:rPr>
                <w:rFonts w:ascii="Times New Roman" w:hAnsi="Times New Roman"/>
                <w:b/>
                <w:bCs/>
                <w:szCs w:val="20"/>
              </w:rPr>
            </w:pPr>
            <w:r>
              <w:rPr>
                <w:rFonts w:hint="eastAsia" w:ascii="Times New Roman" w:hAnsi="Times New Roman"/>
                <w:b/>
                <w:bCs/>
                <w:szCs w:val="20"/>
              </w:rPr>
              <w:t>防护等级</w:t>
            </w:r>
          </w:p>
        </w:tc>
        <w:tc>
          <w:tcPr>
            <w:tcW w:w="5836" w:type="dxa"/>
            <w:gridSpan w:val="2"/>
            <w:vAlign w:val="center"/>
          </w:tcPr>
          <w:p w14:paraId="37134724">
            <w:pPr>
              <w:jc w:val="center"/>
              <w:rPr>
                <w:rFonts w:ascii="Times New Roman" w:hAnsi="Times New Roman"/>
              </w:rPr>
            </w:pPr>
            <w:r>
              <w:rPr>
                <w:rFonts w:hint="eastAsia" w:ascii="Times New Roman" w:hAnsi="Times New Roman"/>
              </w:rPr>
              <w:t>IP66</w:t>
            </w:r>
          </w:p>
        </w:tc>
      </w:tr>
    </w:tbl>
    <w:p w14:paraId="4D9150BC">
      <w:pPr>
        <w:widowControl/>
        <w:autoSpaceDE w:val="0"/>
        <w:autoSpaceDN w:val="0"/>
        <w:rPr>
          <w:rFonts w:ascii="宋体" w:hAnsi="Times New Roman" w:eastAsia="宋体" w:cs="Times New Roman"/>
          <w:szCs w:val="20"/>
        </w:rPr>
      </w:pPr>
    </w:p>
    <w:p w14:paraId="3E8A6348">
      <w:pPr>
        <w:widowControl/>
        <w:autoSpaceDE w:val="0"/>
        <w:autoSpaceDN w:val="0"/>
        <w:ind w:firstLine="420" w:firstLineChars="200"/>
        <w:rPr>
          <w:rFonts w:ascii="宋体" w:hAnsi="Times New Roman" w:eastAsia="宋体" w:cs="Times New Roman"/>
          <w:szCs w:val="20"/>
        </w:rPr>
      </w:pPr>
    </w:p>
    <w:p w14:paraId="54668F67">
      <w:pPr>
        <w:widowControl/>
        <w:autoSpaceDE w:val="0"/>
        <w:autoSpaceDN w:val="0"/>
        <w:ind w:firstLine="420" w:firstLineChars="200"/>
        <w:rPr>
          <w:rFonts w:ascii="宋体" w:hAnsi="Times New Roman" w:eastAsia="宋体" w:cs="Times New Roman"/>
          <w:szCs w:val="20"/>
        </w:rPr>
      </w:pPr>
    </w:p>
    <w:p w14:paraId="7E4BB39A">
      <w:pPr>
        <w:widowControl/>
        <w:autoSpaceDE w:val="0"/>
        <w:autoSpaceDN w:val="0"/>
        <w:ind w:firstLine="420" w:firstLineChars="200"/>
        <w:rPr>
          <w:rFonts w:ascii="宋体" w:hAnsi="Times New Roman" w:eastAsia="宋体" w:cs="Times New Roman"/>
          <w:szCs w:val="20"/>
        </w:rPr>
      </w:pPr>
    </w:p>
    <w:p w14:paraId="5314383A">
      <w:pPr>
        <w:widowControl/>
        <w:autoSpaceDE w:val="0"/>
        <w:autoSpaceDN w:val="0"/>
        <w:ind w:firstLine="420" w:firstLineChars="200"/>
        <w:rPr>
          <w:rFonts w:ascii="宋体" w:hAnsi="Times New Roman" w:eastAsia="宋体" w:cs="Times New Roman"/>
          <w:szCs w:val="20"/>
        </w:rPr>
      </w:pPr>
    </w:p>
    <w:p w14:paraId="22ECA199">
      <w:pPr>
        <w:widowControl/>
        <w:autoSpaceDE w:val="0"/>
        <w:autoSpaceDN w:val="0"/>
        <w:rPr>
          <w:rFonts w:ascii="宋体" w:hAnsi="Times New Roman" w:eastAsia="宋体" w:cs="Times New Roman"/>
          <w:szCs w:val="20"/>
        </w:rPr>
      </w:pPr>
    </w:p>
    <w:p w14:paraId="459BBA00">
      <w:pPr>
        <w:pStyle w:val="122"/>
        <w:shd w:val="clear" w:color="auto" w:fill="FFFFFF"/>
        <w:spacing w:before="60" w:after="120"/>
      </w:pPr>
      <w:bookmarkStart w:id="97" w:name="_Toc208328682"/>
      <w:bookmarkStart w:id="98" w:name="_Toc208327432"/>
      <w:r>
        <w:rPr>
          <w:rFonts w:hint="eastAsia" w:hAnsi="黑体"/>
          <w:kern w:val="2"/>
          <w:szCs w:val="21"/>
        </w:rPr>
        <w:t>附  录  B</w:t>
      </w:r>
      <w:r>
        <w:rPr>
          <w:rFonts w:hint="eastAsia"/>
        </w:rPr>
        <w:br w:type="textWrapping"/>
      </w:r>
      <w:r>
        <w:rPr>
          <w:rFonts w:hint="eastAsia"/>
        </w:rPr>
        <w:t>（资料性）</w:t>
      </w:r>
      <w:r>
        <w:rPr>
          <w:rFonts w:hint="eastAsia"/>
        </w:rPr>
        <w:br w:type="textWrapping"/>
      </w:r>
      <w:r>
        <w:rPr>
          <w:rFonts w:hint="eastAsia"/>
        </w:rPr>
        <w:t>湖北省地方标准实施信息及意见反馈表</w:t>
      </w:r>
      <w:bookmarkEnd w:id="97"/>
      <w:bookmarkEnd w:id="98"/>
    </w:p>
    <w:p w14:paraId="2A4D0494">
      <w:pPr>
        <w:widowControl/>
        <w:autoSpaceDE w:val="0"/>
        <w:autoSpaceDN w:val="0"/>
        <w:ind w:firstLine="420" w:firstLineChars="200"/>
        <w:rPr>
          <w:rFonts w:ascii="宋体" w:hAnsi="Times New Roman" w:eastAsia="宋体" w:cs="Times New Roman"/>
          <w:szCs w:val="20"/>
        </w:rPr>
      </w:pPr>
      <w:r>
        <w:rPr>
          <w:rFonts w:hint="eastAsia" w:ascii="宋体" w:hAnsi="Times New Roman" w:eastAsia="宋体" w:cs="Times New Roman"/>
          <w:szCs w:val="20"/>
        </w:rPr>
        <w:t>湖北省地方标准实施信息及意见反馈表如表</w:t>
      </w:r>
      <w:r>
        <w:rPr>
          <w:rFonts w:hint="eastAsia" w:ascii="宋体" w:hAnsi="Times New Roman" w:eastAsia="宋体" w:cs="Times New Roman"/>
          <w:szCs w:val="20"/>
          <w:lang w:val="en-US" w:eastAsia="zh-CN"/>
        </w:rPr>
        <w:t>B</w:t>
      </w:r>
      <w:r>
        <w:rPr>
          <w:rFonts w:hint="eastAsia" w:ascii="宋体" w:hAnsi="Times New Roman" w:eastAsia="宋体" w:cs="Times New Roman"/>
          <w:szCs w:val="20"/>
        </w:rPr>
        <w:t>.</w:t>
      </w:r>
      <w:r>
        <w:rPr>
          <w:rFonts w:hint="eastAsia" w:ascii="宋体" w:hAnsi="Times New Roman" w:eastAsia="宋体" w:cs="Times New Roman"/>
          <w:szCs w:val="20"/>
          <w:lang w:val="en-US" w:eastAsia="zh-CN"/>
        </w:rPr>
        <w:t>1</w:t>
      </w:r>
      <w:r>
        <w:rPr>
          <w:rFonts w:hint="eastAsia" w:ascii="宋体" w:hAnsi="Times New Roman" w:eastAsia="宋体" w:cs="Times New Roman"/>
          <w:szCs w:val="20"/>
        </w:rPr>
        <w:t>所示。</w:t>
      </w:r>
    </w:p>
    <w:p w14:paraId="70C2A987">
      <w:pPr>
        <w:pStyle w:val="12"/>
        <w:keepNext/>
        <w:spacing w:before="120" w:after="120"/>
        <w:rPr>
          <w:rFonts w:hAnsi="Times New Roman" w:cs="Times New Roman"/>
          <w:kern w:val="21"/>
          <w:szCs w:val="20"/>
        </w:rPr>
      </w:pPr>
      <w:r>
        <w:rPr>
          <w:rFonts w:hint="eastAsia"/>
        </w:rPr>
        <w:t>表B.1</w:t>
      </w:r>
      <w:r>
        <w:t xml:space="preserve"> </w:t>
      </w:r>
      <w:r>
        <w:rPr>
          <w:rFonts w:hint="eastAsia"/>
        </w:rPr>
        <w:t>湖北省地方标准实施信息及意见反馈表</w:t>
      </w:r>
    </w:p>
    <w:tbl>
      <w:tblPr>
        <w:tblStyle w:val="120"/>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5"/>
        <w:gridCol w:w="757"/>
        <w:gridCol w:w="312"/>
        <w:gridCol w:w="2017"/>
        <w:gridCol w:w="2862"/>
        <w:gridCol w:w="1272"/>
      </w:tblGrid>
      <w:tr w14:paraId="71FCF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123" w:type="pct"/>
            <w:gridSpan w:val="2"/>
            <w:tcBorders>
              <w:top w:val="single" w:color="auto" w:sz="12" w:space="0"/>
              <w:left w:val="single" w:color="auto" w:sz="12" w:space="0"/>
              <w:bottom w:val="single" w:color="000000" w:sz="2" w:space="0"/>
              <w:right w:val="single" w:color="auto" w:sz="4" w:space="0"/>
            </w:tcBorders>
            <w:vAlign w:val="center"/>
          </w:tcPr>
          <w:p w14:paraId="318C1126">
            <w:pPr>
              <w:widowControl/>
              <w:kinsoku w:val="0"/>
              <w:autoSpaceDE w:val="0"/>
              <w:autoSpaceDN w:val="0"/>
              <w:snapToGrid w:val="0"/>
              <w:ind w:left="11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9"/>
                <w:sz w:val="18"/>
                <w:szCs w:val="18"/>
              </w:rPr>
              <w:t>标准名称及编号</w:t>
            </w:r>
          </w:p>
        </w:tc>
        <w:tc>
          <w:tcPr>
            <w:tcW w:w="3877" w:type="pct"/>
            <w:gridSpan w:val="4"/>
            <w:tcBorders>
              <w:top w:val="single" w:color="auto" w:sz="12" w:space="0"/>
              <w:left w:val="single" w:color="auto" w:sz="4" w:space="0"/>
              <w:bottom w:val="single" w:color="000000" w:sz="2" w:space="0"/>
              <w:right w:val="single" w:color="auto" w:sz="12" w:space="0"/>
            </w:tcBorders>
            <w:vAlign w:val="center"/>
          </w:tcPr>
          <w:p w14:paraId="5C1C4B98">
            <w:pPr>
              <w:jc w:val="left"/>
              <w:rPr>
                <w:rFonts w:hint="eastAsia" w:ascii="宋体" w:hAnsi="宋体" w:eastAsia="宋体" w:cs="Arial"/>
                <w:sz w:val="18"/>
                <w:szCs w:val="18"/>
              </w:rPr>
            </w:pPr>
          </w:p>
        </w:tc>
      </w:tr>
      <w:tr w14:paraId="52F43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669" w:type="pct"/>
            <w:vMerge w:val="restart"/>
            <w:tcBorders>
              <w:top w:val="single" w:color="auto" w:sz="12" w:space="0"/>
              <w:left w:val="single" w:color="auto" w:sz="12" w:space="0"/>
              <w:bottom w:val="single" w:color="auto" w:sz="4" w:space="0"/>
              <w:right w:val="single" w:color="auto" w:sz="4" w:space="0"/>
            </w:tcBorders>
            <w:vAlign w:val="center"/>
          </w:tcPr>
          <w:p w14:paraId="051D362D">
            <w:pPr>
              <w:widowControl/>
              <w:kinsoku w:val="0"/>
              <w:autoSpaceDE w:val="0"/>
              <w:autoSpaceDN w:val="0"/>
              <w:snapToGrid w:val="0"/>
              <w:ind w:left="147"/>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sz w:val="18"/>
                <w:szCs w:val="18"/>
              </w:rPr>
              <w:t>总体评价</w:t>
            </w:r>
          </w:p>
        </w:tc>
        <w:tc>
          <w:tcPr>
            <w:tcW w:w="641" w:type="pct"/>
            <w:gridSpan w:val="2"/>
            <w:tcBorders>
              <w:top w:val="single" w:color="auto" w:sz="12" w:space="0"/>
              <w:left w:val="single" w:color="auto" w:sz="4" w:space="0"/>
              <w:bottom w:val="single" w:color="auto" w:sz="4" w:space="0"/>
              <w:right w:val="single" w:color="auto" w:sz="4" w:space="0"/>
            </w:tcBorders>
            <w:vAlign w:val="center"/>
          </w:tcPr>
          <w:p w14:paraId="772FDAA2">
            <w:pPr>
              <w:widowControl/>
              <w:kinsoku w:val="0"/>
              <w:autoSpaceDE w:val="0"/>
              <w:autoSpaceDN w:val="0"/>
              <w:snapToGrid w:val="0"/>
              <w:ind w:left="229"/>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5"/>
                <w:sz w:val="18"/>
                <w:szCs w:val="18"/>
              </w:rPr>
              <w:t>适用性</w:t>
            </w:r>
          </w:p>
        </w:tc>
        <w:tc>
          <w:tcPr>
            <w:tcW w:w="2927" w:type="pct"/>
            <w:gridSpan w:val="2"/>
            <w:tcBorders>
              <w:top w:val="single" w:color="auto" w:sz="12" w:space="0"/>
              <w:left w:val="single" w:color="auto" w:sz="4" w:space="0"/>
              <w:bottom w:val="single" w:color="auto" w:sz="4" w:space="0"/>
              <w:right w:val="single" w:color="auto" w:sz="4" w:space="0"/>
            </w:tcBorders>
            <w:vAlign w:val="center"/>
          </w:tcPr>
          <w:p w14:paraId="7AE44259">
            <w:pPr>
              <w:widowControl/>
              <w:kinsoku w:val="0"/>
              <w:autoSpaceDE w:val="0"/>
              <w:autoSpaceDN w:val="0"/>
              <w:snapToGrid w:val="0"/>
              <w:ind w:left="116" w:right="103"/>
              <w:jc w:val="left"/>
              <w:textAlignment w:val="baseline"/>
              <w:rPr>
                <w:rFonts w:hint="eastAsia" w:ascii="宋体" w:hAnsi="宋体" w:eastAsia="宋体" w:cs="Times New Roman"/>
                <w:color w:val="000000"/>
                <w:spacing w:val="11"/>
                <w:sz w:val="18"/>
                <w:szCs w:val="18"/>
              </w:rPr>
            </w:pPr>
            <w:r>
              <w:rPr>
                <w:rFonts w:hint="eastAsia" w:ascii="宋体" w:hAnsi="宋体" w:eastAsia="宋体" w:cs="Times New Roman"/>
                <w:color w:val="000000"/>
                <w:spacing w:val="11"/>
                <w:sz w:val="18"/>
                <w:szCs w:val="18"/>
              </w:rPr>
              <w:t>该标准与当前所在地的产业或社会发展水平是否</w:t>
            </w:r>
          </w:p>
          <w:p w14:paraId="12722714">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相匹配？</w:t>
            </w:r>
          </w:p>
        </w:tc>
        <w:tc>
          <w:tcPr>
            <w:tcW w:w="764" w:type="pct"/>
            <w:tcBorders>
              <w:top w:val="single" w:color="auto" w:sz="12" w:space="0"/>
              <w:left w:val="single" w:color="auto" w:sz="4" w:space="0"/>
              <w:bottom w:val="single" w:color="auto" w:sz="4" w:space="0"/>
              <w:right w:val="single" w:color="auto" w:sz="12" w:space="0"/>
            </w:tcBorders>
            <w:vAlign w:val="center"/>
          </w:tcPr>
          <w:p w14:paraId="5A2B068A">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41A6E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69" w:type="pct"/>
            <w:vMerge w:val="continue"/>
            <w:tcBorders>
              <w:top w:val="single" w:color="auto" w:sz="12" w:space="0"/>
              <w:left w:val="single" w:color="auto" w:sz="12" w:space="0"/>
              <w:bottom w:val="single" w:color="auto" w:sz="4" w:space="0"/>
              <w:right w:val="single" w:color="auto" w:sz="4" w:space="0"/>
            </w:tcBorders>
            <w:vAlign w:val="center"/>
          </w:tcPr>
          <w:p w14:paraId="02C01FCC">
            <w:pPr>
              <w:widowControl/>
              <w:jc w:val="left"/>
              <w:rPr>
                <w:rFonts w:hint="eastAsia" w:ascii="宋体" w:hAnsi="宋体" w:eastAsia="宋体" w:cs="Times New Roman"/>
                <w:color w:val="000000"/>
                <w:sz w:val="18"/>
                <w:szCs w:val="18"/>
              </w:rPr>
            </w:pPr>
          </w:p>
        </w:tc>
        <w:tc>
          <w:tcPr>
            <w:tcW w:w="641" w:type="pct"/>
            <w:gridSpan w:val="2"/>
            <w:tcBorders>
              <w:top w:val="single" w:color="auto" w:sz="4" w:space="0"/>
              <w:left w:val="single" w:color="auto" w:sz="4" w:space="0"/>
              <w:bottom w:val="single" w:color="auto" w:sz="4" w:space="0"/>
              <w:right w:val="single" w:color="auto" w:sz="4" w:space="0"/>
            </w:tcBorders>
            <w:vAlign w:val="center"/>
          </w:tcPr>
          <w:p w14:paraId="6A56B593">
            <w:pPr>
              <w:widowControl/>
              <w:kinsoku w:val="0"/>
              <w:autoSpaceDE w:val="0"/>
              <w:autoSpaceDN w:val="0"/>
              <w:snapToGrid w:val="0"/>
              <w:ind w:left="229"/>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5"/>
                <w:sz w:val="18"/>
                <w:szCs w:val="18"/>
              </w:rPr>
              <w:t>协调性</w:t>
            </w:r>
          </w:p>
        </w:tc>
        <w:tc>
          <w:tcPr>
            <w:tcW w:w="2927" w:type="pct"/>
            <w:gridSpan w:val="2"/>
            <w:tcBorders>
              <w:top w:val="single" w:color="auto" w:sz="4" w:space="0"/>
              <w:left w:val="single" w:color="auto" w:sz="4" w:space="0"/>
              <w:bottom w:val="single" w:color="auto" w:sz="4" w:space="0"/>
              <w:right w:val="single" w:color="auto" w:sz="4" w:space="0"/>
            </w:tcBorders>
            <w:vAlign w:val="center"/>
          </w:tcPr>
          <w:p w14:paraId="449D338C">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该标准的特色要求与其他强制性标准的主要技术指标、相关法律法规、部门规章或产业政策是否</w:t>
            </w:r>
            <w:r>
              <w:rPr>
                <w:rFonts w:hint="eastAsia" w:ascii="宋体" w:hAnsi="宋体" w:eastAsia="宋体" w:cs="Times New Roman"/>
                <w:color w:val="000000"/>
                <w:spacing w:val="2"/>
                <w:sz w:val="18"/>
                <w:szCs w:val="18"/>
              </w:rPr>
              <w:t>协调？</w:t>
            </w:r>
          </w:p>
        </w:tc>
        <w:tc>
          <w:tcPr>
            <w:tcW w:w="764" w:type="pct"/>
            <w:tcBorders>
              <w:top w:val="single" w:color="auto" w:sz="4" w:space="0"/>
              <w:left w:val="single" w:color="auto" w:sz="4" w:space="0"/>
              <w:bottom w:val="single" w:color="auto" w:sz="4" w:space="0"/>
              <w:right w:val="single" w:color="auto" w:sz="12" w:space="0"/>
            </w:tcBorders>
            <w:vAlign w:val="center"/>
          </w:tcPr>
          <w:p w14:paraId="579E9741">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471F7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669" w:type="pct"/>
            <w:vMerge w:val="continue"/>
            <w:tcBorders>
              <w:top w:val="single" w:color="auto" w:sz="12" w:space="0"/>
              <w:left w:val="single" w:color="auto" w:sz="12" w:space="0"/>
              <w:bottom w:val="single" w:color="auto" w:sz="4" w:space="0"/>
              <w:right w:val="single" w:color="auto" w:sz="4" w:space="0"/>
            </w:tcBorders>
            <w:vAlign w:val="center"/>
          </w:tcPr>
          <w:p w14:paraId="2921BDD6">
            <w:pPr>
              <w:widowControl/>
              <w:jc w:val="left"/>
              <w:rPr>
                <w:rFonts w:hint="eastAsia" w:ascii="宋体" w:hAnsi="宋体" w:eastAsia="宋体" w:cs="Times New Roman"/>
                <w:color w:val="000000"/>
                <w:sz w:val="18"/>
                <w:szCs w:val="18"/>
              </w:rPr>
            </w:pPr>
          </w:p>
        </w:tc>
        <w:tc>
          <w:tcPr>
            <w:tcW w:w="641" w:type="pct"/>
            <w:gridSpan w:val="2"/>
            <w:tcBorders>
              <w:top w:val="single" w:color="auto" w:sz="4" w:space="0"/>
              <w:left w:val="single" w:color="auto" w:sz="4" w:space="0"/>
              <w:bottom w:val="single" w:color="auto" w:sz="4" w:space="0"/>
              <w:right w:val="single" w:color="auto" w:sz="4" w:space="0"/>
            </w:tcBorders>
            <w:vAlign w:val="center"/>
          </w:tcPr>
          <w:p w14:paraId="41888C51">
            <w:pPr>
              <w:widowControl/>
              <w:kinsoku w:val="0"/>
              <w:autoSpaceDE w:val="0"/>
              <w:autoSpaceDN w:val="0"/>
              <w:snapToGrid w:val="0"/>
              <w:ind w:left="35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position w:val="12"/>
                <w:sz w:val="18"/>
                <w:szCs w:val="18"/>
              </w:rPr>
              <w:t>执行</w:t>
            </w:r>
          </w:p>
          <w:p w14:paraId="2A35B670">
            <w:pPr>
              <w:widowControl/>
              <w:kinsoku w:val="0"/>
              <w:autoSpaceDE w:val="0"/>
              <w:autoSpaceDN w:val="0"/>
              <w:snapToGrid w:val="0"/>
              <w:ind w:left="35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情况</w:t>
            </w:r>
          </w:p>
        </w:tc>
        <w:tc>
          <w:tcPr>
            <w:tcW w:w="2927" w:type="pct"/>
            <w:gridSpan w:val="2"/>
            <w:tcBorders>
              <w:top w:val="single" w:color="auto" w:sz="4" w:space="0"/>
              <w:left w:val="single" w:color="auto" w:sz="4" w:space="0"/>
              <w:bottom w:val="single" w:color="auto" w:sz="4" w:space="0"/>
              <w:right w:val="single" w:color="auto" w:sz="4" w:space="0"/>
            </w:tcBorders>
            <w:vAlign w:val="center"/>
          </w:tcPr>
          <w:p w14:paraId="1BF85AC4">
            <w:pPr>
              <w:widowControl/>
              <w:kinsoku w:val="0"/>
              <w:autoSpaceDE w:val="0"/>
              <w:autoSpaceDN w:val="0"/>
              <w:snapToGrid w:val="0"/>
              <w:ind w:left="116" w:right="103"/>
              <w:jc w:val="left"/>
              <w:textAlignment w:val="baseline"/>
              <w:rPr>
                <w:rFonts w:hint="eastAsia" w:ascii="宋体" w:hAnsi="宋体" w:eastAsia="宋体" w:cs="Times New Roman"/>
                <w:color w:val="000000"/>
                <w:spacing w:val="11"/>
                <w:sz w:val="18"/>
                <w:szCs w:val="18"/>
              </w:rPr>
            </w:pPr>
            <w:r>
              <w:rPr>
                <w:rFonts w:hint="eastAsia" w:ascii="宋体" w:hAnsi="宋体" w:eastAsia="宋体" w:cs="Times New Roman"/>
                <w:color w:val="000000"/>
                <w:spacing w:val="11"/>
                <w:sz w:val="18"/>
                <w:szCs w:val="18"/>
              </w:rPr>
              <w:t>标准执行单位或人员是否按照标准要求组织开展</w:t>
            </w:r>
          </w:p>
          <w:p w14:paraId="61233F60">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相关工作？</w:t>
            </w:r>
          </w:p>
        </w:tc>
        <w:tc>
          <w:tcPr>
            <w:tcW w:w="764" w:type="pct"/>
            <w:tcBorders>
              <w:top w:val="single" w:color="auto" w:sz="4" w:space="0"/>
              <w:left w:val="single" w:color="auto" w:sz="4" w:space="0"/>
              <w:bottom w:val="single" w:color="auto" w:sz="4" w:space="0"/>
              <w:right w:val="single" w:color="auto" w:sz="12" w:space="0"/>
            </w:tcBorders>
            <w:vAlign w:val="center"/>
          </w:tcPr>
          <w:p w14:paraId="7518BDEA">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19411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69" w:type="pct"/>
            <w:vMerge w:val="restart"/>
            <w:tcBorders>
              <w:top w:val="single" w:color="auto" w:sz="4" w:space="0"/>
              <w:left w:val="single" w:color="auto" w:sz="12" w:space="0"/>
              <w:bottom w:val="single" w:color="auto" w:sz="4" w:space="0"/>
              <w:right w:val="single" w:color="auto" w:sz="4" w:space="0"/>
            </w:tcBorders>
            <w:vAlign w:val="center"/>
          </w:tcPr>
          <w:p w14:paraId="550E2319">
            <w:pPr>
              <w:widowControl/>
              <w:kinsoku w:val="0"/>
              <w:autoSpaceDE w:val="0"/>
              <w:autoSpaceDN w:val="0"/>
              <w:snapToGrid w:val="0"/>
              <w:ind w:left="14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sz w:val="18"/>
                <w:szCs w:val="18"/>
              </w:rPr>
              <w:t>实施信息</w:t>
            </w:r>
          </w:p>
        </w:tc>
        <w:tc>
          <w:tcPr>
            <w:tcW w:w="3567" w:type="pct"/>
            <w:gridSpan w:val="4"/>
            <w:tcBorders>
              <w:top w:val="single" w:color="auto" w:sz="4" w:space="0"/>
              <w:left w:val="single" w:color="auto" w:sz="4" w:space="0"/>
              <w:bottom w:val="single" w:color="auto" w:sz="4" w:space="0"/>
              <w:right w:val="single" w:color="auto" w:sz="4" w:space="0"/>
            </w:tcBorders>
            <w:vAlign w:val="center"/>
          </w:tcPr>
          <w:p w14:paraId="25C054E8">
            <w:pPr>
              <w:widowControl/>
              <w:kinsoku w:val="0"/>
              <w:autoSpaceDE w:val="0"/>
              <w:autoSpaceDN w:val="0"/>
              <w:snapToGrid w:val="0"/>
              <w:ind w:left="11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标准实施过程中是否存在阻力和障碍？</w:t>
            </w:r>
          </w:p>
        </w:tc>
        <w:tc>
          <w:tcPr>
            <w:tcW w:w="764" w:type="pct"/>
            <w:tcBorders>
              <w:top w:val="single" w:color="auto" w:sz="4" w:space="0"/>
              <w:left w:val="single" w:color="auto" w:sz="4" w:space="0"/>
              <w:bottom w:val="single" w:color="auto" w:sz="4" w:space="0"/>
              <w:right w:val="single" w:color="auto" w:sz="12" w:space="0"/>
            </w:tcBorders>
            <w:vAlign w:val="center"/>
          </w:tcPr>
          <w:p w14:paraId="0ECFBCB0">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5FFDE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669" w:type="pct"/>
            <w:vMerge w:val="continue"/>
            <w:tcBorders>
              <w:top w:val="single" w:color="auto" w:sz="4" w:space="0"/>
              <w:left w:val="single" w:color="auto" w:sz="12" w:space="0"/>
              <w:bottom w:val="single" w:color="auto" w:sz="4" w:space="0"/>
              <w:right w:val="single" w:color="auto" w:sz="4" w:space="0"/>
            </w:tcBorders>
            <w:vAlign w:val="center"/>
          </w:tcPr>
          <w:p w14:paraId="772E96B1">
            <w:pPr>
              <w:widowControl/>
              <w:jc w:val="left"/>
              <w:rPr>
                <w:rFonts w:hint="eastAsia" w:ascii="宋体" w:hAnsi="宋体" w:eastAsia="宋体" w:cs="Times New Roman"/>
                <w:color w:val="000000"/>
                <w:sz w:val="18"/>
                <w:szCs w:val="18"/>
              </w:rPr>
            </w:pPr>
          </w:p>
        </w:tc>
        <w:tc>
          <w:tcPr>
            <w:tcW w:w="1851" w:type="pct"/>
            <w:gridSpan w:val="3"/>
            <w:tcBorders>
              <w:top w:val="single" w:color="auto" w:sz="4" w:space="0"/>
              <w:left w:val="single" w:color="auto" w:sz="4" w:space="0"/>
              <w:bottom w:val="single" w:color="auto" w:sz="4" w:space="0"/>
              <w:right w:val="single" w:color="auto" w:sz="4" w:space="0"/>
            </w:tcBorders>
            <w:vAlign w:val="center"/>
          </w:tcPr>
          <w:p w14:paraId="65B0452A">
            <w:pPr>
              <w:widowControl/>
              <w:kinsoku w:val="0"/>
              <w:autoSpaceDE w:val="0"/>
              <w:autoSpaceDN w:val="0"/>
              <w:snapToGrid w:val="0"/>
              <w:ind w:left="12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实施过程中存在的主要问题</w:t>
            </w:r>
          </w:p>
        </w:tc>
        <w:tc>
          <w:tcPr>
            <w:tcW w:w="2480" w:type="pct"/>
            <w:gridSpan w:val="2"/>
            <w:tcBorders>
              <w:top w:val="single" w:color="auto" w:sz="4" w:space="0"/>
              <w:left w:val="single" w:color="auto" w:sz="4" w:space="0"/>
              <w:bottom w:val="single" w:color="auto" w:sz="4" w:space="0"/>
              <w:right w:val="single" w:color="auto" w:sz="12" w:space="0"/>
            </w:tcBorders>
            <w:vAlign w:val="center"/>
          </w:tcPr>
          <w:p w14:paraId="18C28B37">
            <w:pPr>
              <w:jc w:val="left"/>
              <w:rPr>
                <w:rFonts w:hint="eastAsia" w:ascii="宋体" w:hAnsi="宋体" w:eastAsia="宋体" w:cs="Arial"/>
                <w:sz w:val="18"/>
                <w:szCs w:val="18"/>
              </w:rPr>
            </w:pPr>
          </w:p>
        </w:tc>
      </w:tr>
      <w:tr w14:paraId="34D7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669" w:type="pct"/>
            <w:vMerge w:val="restart"/>
            <w:tcBorders>
              <w:top w:val="single" w:color="auto" w:sz="4" w:space="0"/>
              <w:left w:val="single" w:color="auto" w:sz="12" w:space="0"/>
              <w:bottom w:val="single" w:color="auto" w:sz="4" w:space="0"/>
              <w:right w:val="single" w:color="auto" w:sz="4" w:space="0"/>
            </w:tcBorders>
            <w:vAlign w:val="center"/>
          </w:tcPr>
          <w:p w14:paraId="62C2FAC6">
            <w:pPr>
              <w:widowControl/>
              <w:kinsoku w:val="0"/>
              <w:autoSpaceDE w:val="0"/>
              <w:autoSpaceDN w:val="0"/>
              <w:snapToGrid w:val="0"/>
              <w:ind w:left="126"/>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修改意见</w:t>
            </w:r>
          </w:p>
        </w:tc>
        <w:tc>
          <w:tcPr>
            <w:tcW w:w="641" w:type="pct"/>
            <w:gridSpan w:val="2"/>
            <w:tcBorders>
              <w:top w:val="single" w:color="auto" w:sz="4" w:space="0"/>
              <w:left w:val="single" w:color="auto" w:sz="4" w:space="0"/>
              <w:bottom w:val="single" w:color="auto" w:sz="4" w:space="0"/>
              <w:right w:val="single" w:color="auto" w:sz="4" w:space="0"/>
            </w:tcBorders>
            <w:vAlign w:val="center"/>
          </w:tcPr>
          <w:p w14:paraId="7AC7F70B">
            <w:pPr>
              <w:widowControl/>
              <w:kinsoku w:val="0"/>
              <w:autoSpaceDE w:val="0"/>
              <w:autoSpaceDN w:val="0"/>
              <w:snapToGrid w:val="0"/>
              <w:ind w:left="36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position w:val="12"/>
                <w:sz w:val="18"/>
                <w:szCs w:val="18"/>
              </w:rPr>
              <w:t>总体</w:t>
            </w:r>
          </w:p>
          <w:p w14:paraId="106903E0">
            <w:pPr>
              <w:widowControl/>
              <w:kinsoku w:val="0"/>
              <w:autoSpaceDE w:val="0"/>
              <w:autoSpaceDN w:val="0"/>
              <w:snapToGrid w:val="0"/>
              <w:ind w:left="36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sz w:val="18"/>
                <w:szCs w:val="18"/>
              </w:rPr>
              <w:t>意见</w:t>
            </w:r>
          </w:p>
        </w:tc>
        <w:tc>
          <w:tcPr>
            <w:tcW w:w="3690" w:type="pct"/>
            <w:gridSpan w:val="3"/>
            <w:tcBorders>
              <w:top w:val="single" w:color="auto" w:sz="4" w:space="0"/>
              <w:left w:val="single" w:color="auto" w:sz="4" w:space="0"/>
              <w:bottom w:val="single" w:color="auto" w:sz="4" w:space="0"/>
              <w:right w:val="single" w:color="auto" w:sz="12" w:space="0"/>
            </w:tcBorders>
            <w:vAlign w:val="center"/>
          </w:tcPr>
          <w:p w14:paraId="148C62ED">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 xml:space="preserve">适用    </w:t>
            </w:r>
            <w:r>
              <w:rPr>
                <w:rFonts w:ascii="宋体" w:hAnsi="宋体" w:eastAsia="等线" w:cs="Times New Roman"/>
                <w:color w:val="000000"/>
                <w:sz w:val="18"/>
                <w:szCs w:val="18"/>
              </w:rPr>
              <w:drawing>
                <wp:inline distT="0" distB="0" distL="0" distR="0">
                  <wp:extent cx="112395" cy="112395"/>
                  <wp:effectExtent l="0" t="0" r="1905" b="1905"/>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 xml:space="preserve">修改    </w:t>
            </w:r>
            <w:r>
              <w:rPr>
                <w:rFonts w:ascii="宋体" w:hAnsi="宋体" w:eastAsia="等线" w:cs="Times New Roman"/>
                <w:color w:val="000000"/>
                <w:sz w:val="18"/>
                <w:szCs w:val="18"/>
              </w:rPr>
              <w:drawing>
                <wp:inline distT="0" distB="0" distL="0" distR="0">
                  <wp:extent cx="112395" cy="112395"/>
                  <wp:effectExtent l="0" t="0" r="1905" b="1905"/>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废止</w:t>
            </w:r>
          </w:p>
        </w:tc>
      </w:tr>
      <w:tr w14:paraId="5E254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669" w:type="pct"/>
            <w:vMerge w:val="continue"/>
            <w:tcBorders>
              <w:top w:val="single" w:color="auto" w:sz="4" w:space="0"/>
              <w:left w:val="single" w:color="auto" w:sz="12" w:space="0"/>
              <w:bottom w:val="single" w:color="auto" w:sz="4" w:space="0"/>
              <w:right w:val="single" w:color="auto" w:sz="4" w:space="0"/>
            </w:tcBorders>
            <w:vAlign w:val="center"/>
          </w:tcPr>
          <w:p w14:paraId="74E408D4">
            <w:pPr>
              <w:widowControl/>
              <w:jc w:val="left"/>
              <w:rPr>
                <w:rFonts w:hint="eastAsia" w:ascii="宋体" w:hAnsi="宋体" w:eastAsia="宋体" w:cs="Times New Roman"/>
                <w:color w:val="000000"/>
                <w:sz w:val="18"/>
                <w:szCs w:val="18"/>
              </w:rPr>
            </w:pPr>
          </w:p>
        </w:tc>
        <w:tc>
          <w:tcPr>
            <w:tcW w:w="641" w:type="pct"/>
            <w:gridSpan w:val="2"/>
            <w:tcBorders>
              <w:top w:val="single" w:color="auto" w:sz="4" w:space="0"/>
              <w:left w:val="single" w:color="auto" w:sz="4" w:space="0"/>
              <w:bottom w:val="single" w:color="000000" w:sz="2" w:space="0"/>
              <w:right w:val="single" w:color="auto" w:sz="4" w:space="0"/>
            </w:tcBorders>
            <w:vAlign w:val="center"/>
          </w:tcPr>
          <w:p w14:paraId="2C29DDF3">
            <w:pPr>
              <w:widowControl/>
              <w:kinsoku w:val="0"/>
              <w:autoSpaceDE w:val="0"/>
              <w:autoSpaceDN w:val="0"/>
              <w:snapToGrid w:val="0"/>
              <w:ind w:left="23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position w:val="12"/>
                <w:sz w:val="18"/>
                <w:szCs w:val="18"/>
              </w:rPr>
              <w:t>具体修</w:t>
            </w:r>
          </w:p>
          <w:p w14:paraId="13F8CDF0">
            <w:pPr>
              <w:widowControl/>
              <w:kinsoku w:val="0"/>
              <w:autoSpaceDE w:val="0"/>
              <w:autoSpaceDN w:val="0"/>
              <w:snapToGrid w:val="0"/>
              <w:ind w:left="25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sz w:val="18"/>
                <w:szCs w:val="18"/>
              </w:rPr>
              <w:t>改意见</w:t>
            </w:r>
          </w:p>
        </w:tc>
        <w:tc>
          <w:tcPr>
            <w:tcW w:w="3690" w:type="pct"/>
            <w:gridSpan w:val="3"/>
            <w:tcBorders>
              <w:top w:val="single" w:color="auto" w:sz="4" w:space="0"/>
              <w:left w:val="single" w:color="auto" w:sz="4" w:space="0"/>
              <w:bottom w:val="single" w:color="000000" w:sz="2" w:space="0"/>
              <w:right w:val="single" w:color="auto" w:sz="12" w:space="0"/>
            </w:tcBorders>
            <w:vAlign w:val="center"/>
          </w:tcPr>
          <w:p w14:paraId="2AE3E23E">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sz w:val="18"/>
                <w:szCs w:val="18"/>
              </w:rPr>
              <w:t>需修改章节：</w:t>
            </w:r>
          </w:p>
          <w:p w14:paraId="48C3EFE5">
            <w:pPr>
              <w:widowControl/>
              <w:kinsoku w:val="0"/>
              <w:autoSpaceDE w:val="0"/>
              <w:autoSpaceDN w:val="0"/>
              <w:snapToGrid w:val="0"/>
              <w:ind w:left="12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6"/>
                <w:sz w:val="18"/>
                <w:szCs w:val="18"/>
              </w:rPr>
              <w:t>具体修改意见：</w:t>
            </w:r>
          </w:p>
        </w:tc>
      </w:tr>
      <w:tr w14:paraId="103DD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669" w:type="pct"/>
            <w:tcBorders>
              <w:top w:val="single" w:color="auto" w:sz="4" w:space="0"/>
              <w:left w:val="single" w:color="auto" w:sz="12" w:space="0"/>
              <w:bottom w:val="single" w:color="auto" w:sz="4" w:space="0"/>
              <w:right w:val="single" w:color="auto" w:sz="4" w:space="0"/>
            </w:tcBorders>
            <w:vAlign w:val="center"/>
          </w:tcPr>
          <w:p w14:paraId="3D39D004">
            <w:pPr>
              <w:widowControl/>
              <w:kinsoku w:val="0"/>
              <w:autoSpaceDE w:val="0"/>
              <w:autoSpaceDN w:val="0"/>
              <w:snapToGrid w:val="0"/>
              <w:ind w:left="132"/>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7"/>
                <w:sz w:val="18"/>
                <w:szCs w:val="18"/>
              </w:rPr>
              <w:t>反馈渠道</w:t>
            </w:r>
          </w:p>
        </w:tc>
        <w:tc>
          <w:tcPr>
            <w:tcW w:w="4331" w:type="pct"/>
            <w:gridSpan w:val="5"/>
            <w:tcBorders>
              <w:top w:val="single" w:color="000000" w:sz="2" w:space="0"/>
              <w:left w:val="single" w:color="auto" w:sz="4" w:space="0"/>
              <w:bottom w:val="single" w:color="000000" w:sz="2" w:space="0"/>
              <w:right w:val="single" w:color="auto" w:sz="4" w:space="0"/>
            </w:tcBorders>
            <w:vAlign w:val="center"/>
          </w:tcPr>
          <w:p w14:paraId="4AD61C3D">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2"/>
                <w:sz w:val="18"/>
                <w:szCs w:val="18"/>
              </w:rPr>
              <w:t>标准化行政主管部门</w:t>
            </w:r>
          </w:p>
          <w:p w14:paraId="0EAF2085">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2"/>
                <w:sz w:val="18"/>
                <w:szCs w:val="18"/>
              </w:rPr>
              <w:t>省直行业主管部门</w:t>
            </w:r>
          </w:p>
          <w:p w14:paraId="737A37E5">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0"/>
                <w:sz w:val="18"/>
                <w:szCs w:val="18"/>
              </w:rPr>
              <w:t>专业标准化技术委员会（工作组）</w:t>
            </w:r>
          </w:p>
          <w:p w14:paraId="2983B7FA">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1"/>
                <w:sz w:val="18"/>
                <w:szCs w:val="18"/>
              </w:rPr>
              <w:t>标准起草组（牵头起草单位）</w:t>
            </w:r>
          </w:p>
        </w:tc>
      </w:tr>
      <w:tr w14:paraId="2122A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669" w:type="pct"/>
            <w:tcBorders>
              <w:top w:val="single" w:color="auto" w:sz="4" w:space="0"/>
              <w:left w:val="single" w:color="auto" w:sz="12" w:space="0"/>
              <w:bottom w:val="single" w:color="auto" w:sz="12" w:space="0"/>
              <w:right w:val="single" w:color="auto" w:sz="4" w:space="0"/>
            </w:tcBorders>
            <w:vAlign w:val="center"/>
          </w:tcPr>
          <w:p w14:paraId="527F3F19">
            <w:pPr>
              <w:widowControl/>
              <w:kinsoku w:val="0"/>
              <w:autoSpaceDE w:val="0"/>
              <w:autoSpaceDN w:val="0"/>
              <w:snapToGrid w:val="0"/>
              <w:ind w:left="252"/>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6"/>
                <w:sz w:val="18"/>
                <w:szCs w:val="18"/>
              </w:rPr>
              <w:t>反馈人</w:t>
            </w:r>
          </w:p>
        </w:tc>
        <w:tc>
          <w:tcPr>
            <w:tcW w:w="4331" w:type="pct"/>
            <w:gridSpan w:val="5"/>
            <w:tcBorders>
              <w:top w:val="single" w:color="000000" w:sz="2" w:space="0"/>
              <w:left w:val="single" w:color="auto" w:sz="4" w:space="0"/>
              <w:bottom w:val="single" w:color="auto" w:sz="12" w:space="0"/>
              <w:right w:val="single" w:color="auto" w:sz="12" w:space="0"/>
            </w:tcBorders>
            <w:vAlign w:val="center"/>
          </w:tcPr>
          <w:p w14:paraId="71AE5475">
            <w:pPr>
              <w:widowControl/>
              <w:kinsoku w:val="0"/>
              <w:autoSpaceDE w:val="0"/>
              <w:autoSpaceDN w:val="0"/>
              <w:snapToGrid w:val="0"/>
              <w:ind w:left="11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sz w:val="18"/>
                <w:szCs w:val="18"/>
              </w:rPr>
              <w:t>姓名：</w:t>
            </w:r>
            <w:r>
              <w:rPr>
                <w:rFonts w:hint="eastAsia" w:ascii="宋体" w:hAnsi="宋体" w:eastAsia="宋体" w:cs="Times New Roman"/>
                <w:color w:val="000000"/>
                <w:spacing w:val="8"/>
                <w:sz w:val="18"/>
                <w:szCs w:val="18"/>
              </w:rPr>
              <w:t xml:space="preserve">           </w:t>
            </w:r>
            <w:r>
              <w:rPr>
                <w:rFonts w:hint="eastAsia" w:ascii="宋体" w:hAnsi="宋体" w:eastAsia="宋体" w:cs="Times New Roman"/>
                <w:color w:val="000000"/>
                <w:spacing w:val="2"/>
                <w:sz w:val="18"/>
                <w:szCs w:val="18"/>
              </w:rPr>
              <w:t>单位：</w:t>
            </w:r>
            <w:r>
              <w:rPr>
                <w:rFonts w:hint="eastAsia" w:ascii="宋体" w:hAnsi="宋体" w:eastAsia="宋体" w:cs="Times New Roman"/>
                <w:color w:val="000000"/>
                <w:spacing w:val="1"/>
                <w:sz w:val="18"/>
                <w:szCs w:val="18"/>
              </w:rPr>
              <w:t xml:space="preserve">                      </w:t>
            </w:r>
            <w:r>
              <w:rPr>
                <w:rFonts w:hint="eastAsia" w:ascii="宋体" w:hAnsi="宋体" w:eastAsia="宋体" w:cs="Times New Roman"/>
                <w:color w:val="000000"/>
                <w:spacing w:val="2"/>
                <w:sz w:val="18"/>
                <w:szCs w:val="18"/>
              </w:rPr>
              <w:t>联系方式：</w:t>
            </w:r>
          </w:p>
        </w:tc>
      </w:tr>
    </w:tbl>
    <w:p w14:paraId="735166C1">
      <w:pPr>
        <w:ind w:firstLine="360" w:firstLineChars="20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6121390D">
      <w:pPr>
        <w:ind w:firstLine="420" w:firstLineChars="200"/>
        <w:jc w:val="left"/>
        <w:rPr>
          <w:rFonts w:hint="eastAsia" w:ascii="宋体" w:hAnsi="宋体" w:eastAsia="宋体" w:cs="Times New Roman"/>
          <w:kern w:val="2"/>
        </w:rPr>
      </w:pPr>
    </w:p>
    <w:p w14:paraId="25492015">
      <w:pPr>
        <w:widowControl/>
        <w:jc w:val="left"/>
        <w:rPr>
          <w:rFonts w:ascii="Times New Roman" w:hAnsi="Times New Roman" w:eastAsia="宋体" w:cs="Times New Roman"/>
          <w:kern w:val="2"/>
          <w:szCs w:val="21"/>
        </w:rPr>
      </w:pPr>
    </w:p>
    <w:sectPr>
      <w:headerReference r:id="rId11" w:type="first"/>
      <w:headerReference r:id="rId9" w:type="default"/>
      <w:footerReference r:id="rId12" w:type="default"/>
      <w:headerReference r:id="rId10" w:type="even"/>
      <w:pgSz w:w="11905" w:h="16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711E4">
    <w:pPr>
      <w:pStyle w:val="17"/>
      <w:jc w:val="left"/>
      <w:rPr>
        <w:rFonts w:hint="eastAsia" w:ascii="宋体" w:hAnsi="宋体"/>
      </w:rPr>
    </w:pPr>
  </w:p>
  <w:p w14:paraId="0489280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A867">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91135" cy="139700"/>
              <wp:effectExtent l="2540" t="0" r="0" b="0"/>
              <wp:wrapNone/>
              <wp:docPr id="155596968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1135" cy="139700"/>
                      </a:xfrm>
                      <a:prstGeom prst="rect">
                        <a:avLst/>
                      </a:prstGeom>
                      <a:noFill/>
                      <a:ln>
                        <a:noFill/>
                      </a:ln>
                    </wps:spPr>
                    <wps:txbx>
                      <w:txbxContent>
                        <w:p w14:paraId="2EDB98CE">
                          <w:pPr>
                            <w:pStyle w:val="17"/>
                          </w:pPr>
                          <w:r>
                            <w:fldChar w:fldCharType="begin"/>
                          </w:r>
                          <w:r>
                            <w:instrText xml:space="preserve"> PAGE  \* MERGEFORMAT </w:instrText>
                          </w:r>
                          <w:r>
                            <w:fldChar w:fldCharType="separate"/>
                          </w:r>
                          <w:r>
                            <w:t>IV</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15.05pt;mso-position-horizontal:right;mso-position-horizontal-relative:margin;mso-wrap-style:none;z-index:251659264;mso-width-relative:page;mso-height-relative:page;" filled="f" stroked="f" coordsize="21600,21600" o:gfxdata="UEsDBAoAAAAAAIdO4kAAAAAAAAAAAAAAAAAEAAAAZHJzL1BLAwQUAAAACACHTuJAJEIuAtAAAAAD&#10;AQAADwAAAGRycy9kb3ducmV2LnhtbE2PQUvEMBCF74L/IYzgzU1aQZfa6R4WvHhzFcFbtpltismk&#10;JNlu+++NXvQy8HiP975pd4t3YqaYxsAI1UaBIO6DGXlAeH97vtuCSFmz0S4wIayUYNddX7W6MeHC&#10;rzQf8iBKCadGI9icp0bK1FvyOm3CRFy8U4he5yLjIE3Ul1LunayVepBej1wWrJ5ob6n/Opw9wuPy&#10;EWhKtKfP09xHO65b97Ii3t5U6glEpiX/heEHv6BDV5iO4cwmCYdQHsm/t3j3qgJxRKhrBbJr5X/2&#10;7htQSwMEFAAAAAgAh07iQKlWSEQCAgAACgQAAA4AAABkcnMvZTJvRG9jLnhtbK1TQW7bMBC8F+gf&#10;CN5rWQ7sxoLlII3hokDaFEjyAJqiLKIil1jSltzXd0lZbppecshFWJHL2ZnhcHXTm5YdFXoNtuT5&#10;ZMqZshIqbfclf37afrrmzAdhK9GCVSU/Kc9v1h8/rDpXqBk00FYKGYFYX3Su5E0IrsgyLxtlhJ+A&#10;U5Y2a0AjAv3iPqtQdIRu2mw2nS6yDrByCFJ5T6ubYZOfEfEtgFDXWqoNyINRNgyoqFoRSJJvtPN8&#10;ndjWtZLhoa69CqwtOSkN6UtDqN7Fb7ZeiWKPwjVanimIt1B4pckIbWnoBWojgmAH1P9BGS0RPNRh&#10;IsFkg5DkCKnIp6+8eWyEU0kLWe3dxXT/frDyx/EnMl1REubz+XKxXFwvObPC0M0/qT6wL9CzWbSp&#10;c76g7kdH/aGnZTqSJHt3D/KXZxbuGmH36hYRukaJimjm8WT24uiA4yPIrvsOFY0RhwAJqK/RRA/J&#10;FUbodEWnyxVFKjKOXOb51ZwzSVv51fLzNF1hJorxsEMfviowLBYlR0pAAhfHex8iGVGMLXGWha1u&#10;25SC1v6zQI1xJZGPfAfmod/1ZzN2UJ1IBsIQKnpSVDSAvznrKFAlt/R+OGu/WTIiZm8scCx2YyGs&#10;pIMlD5wN5V0YMnpwqPcN4Y5W35JZW52ERFcHDmeWFJGk7xznmMGX/6nr7xNe/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Qi4C0AAAAAMBAAAPAAAAAAAAAAEAIAAAACIAAABkcnMvZG93bnJldi54&#10;bWxQSwECFAAUAAAACACHTuJAqVZIRAICAAAKBAAADgAAAAAAAAABACAAAAAfAQAAZHJzL2Uyb0Rv&#10;Yy54bWxQSwUGAAAAAAYABgBZAQAAkwUAAAAA&#10;">
              <v:fill on="f" focussize="0,0"/>
              <v:stroke on="f"/>
              <v:imagedata o:title=""/>
              <o:lock v:ext="edit" aspectratio="f"/>
              <v:textbox inset="0mm,0mm,0mm,0mm" style="mso-fit-shape-to-text:t;">
                <w:txbxContent>
                  <w:p w14:paraId="2EDB98CE">
                    <w:pPr>
                      <w:pStyle w:val="17"/>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ECACA">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91770" cy="139700"/>
              <wp:effectExtent l="1905" t="0" r="0" b="0"/>
              <wp:wrapNone/>
              <wp:docPr id="340670174" name="Text Box 7"/>
              <wp:cNvGraphicFramePr/>
              <a:graphic xmlns:a="http://schemas.openxmlformats.org/drawingml/2006/main">
                <a:graphicData uri="http://schemas.microsoft.com/office/word/2010/wordprocessingShape">
                  <wps:wsp>
                    <wps:cNvSpPr txBox="1">
                      <a:spLocks noChangeArrowheads="1"/>
                    </wps:cNvSpPr>
                    <wps:spPr bwMode="auto">
                      <a:xfrm>
                        <a:off x="0" y="0"/>
                        <a:ext cx="191770" cy="139700"/>
                      </a:xfrm>
                      <a:prstGeom prst="rect">
                        <a:avLst/>
                      </a:prstGeom>
                      <a:noFill/>
                      <a:ln>
                        <a:noFill/>
                      </a:ln>
                    </wps:spPr>
                    <wps:txbx>
                      <w:txbxContent>
                        <w:p w14:paraId="3511B960">
                          <w:pPr>
                            <w:pStyle w:val="17"/>
                          </w:pPr>
                          <w:r>
                            <w:fldChar w:fldCharType="begin"/>
                          </w:r>
                          <w:r>
                            <w:instrText xml:space="preserve"> PAGE  \* MERGEFORMAT </w:instrText>
                          </w:r>
                          <w:r>
                            <w:fldChar w:fldCharType="separate"/>
                          </w:r>
                          <w:r>
                            <w:t>257</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15.1pt;mso-position-horizontal:right;mso-position-horizontal-relative:margin;mso-wrap-style:none;z-index:251660288;mso-width-relative:page;mso-height-relative:page;" filled="f" stroked="f" coordsize="21600,21600" o:gfxdata="UEsDBAoAAAAAAIdO4kAAAAAAAAAAAAAAAAAEAAAAZHJzL1BLAwQUAAAACACHTuJA52+6sdEAAAAD&#10;AQAADwAAAGRycy9kb3ducmV2LnhtbE2PwU7DMBBE70j9B2srcaN2gwRViNNDJS7cKAiJ2zbexhH2&#10;OrLdNPl7DBe4rDSa0czbZj97JyaKaQisYbtRIIi7YAbuNby/Pd/tQKSMbNAFJg0LJdi3q5sGaxOu&#10;/ErTMfeilHCqUYPNeaylTJ0lj2kTRuLinUP0mIuMvTQRr6XcO1kp9SA9DlwWLI50sNR9HS9ew+P8&#10;EWhMdKDP89RFOyw797JofbveqicQmeb8F4Yf/IIObWE6hQubJJyG8kj+vcW7VxWIk4aqUiDbRv5n&#10;b78BUEsDBBQAAAAIAIdO4kCKGBjPAAIAAAkEAAAOAAAAZHJzL2Uyb0RvYy54bWytU0Fu2zAQvBfo&#10;Hwjea0lJEDWC5SCN4aJA2hRI+gCaoiyiIpdY0pbc13dJWW6aXnLoRViRy9mZ4XB5O5qeHRR6Dbbm&#10;xSLnTFkJjba7mv943nz4yJkPwjaiB6tqflSe367ev1sOrlIX0EHfKGQEYn01uJp3Ibgqy7zslBF+&#10;AU5Z2mwBjQj0i7usQTEQuumzizy/zgbAxiFI5T2trqdNfkLEtwBC22qp1iD3RtkwoaLqRSBJvtPO&#10;81Vi27ZKhse29SqwvuakNKQvDaF6G7/ZaimqHQrXaXmiIN5C4ZUmI7SloWeotQiC7VH/A2W0RPDQ&#10;hoUEk01CkiOkoshfefPUCaeSFrLau7Pp/v/Bym+H78h0U/PLq/y6zIvyijMrDF38sxoD+wQjK6NL&#10;g/MVNT85ag8jLVN2kmLvHkD+9MzCfSfsTt0hwtAp0RDLIp7MXhydcHwE2Q5foaExYh8gAY0tmmgh&#10;mcIInW7oeL6hSEXGkTdFWdKOpK3i8qbM0w1mopoPO/ThswLDYlFzpAAkcHF48CGSEdXcEmdZ2Oi+&#10;TyHo7V8L1BhXEvnId2Iexu14MmMLzZFkIEyZohdFRQf4i7OB8lRzS8+Hs/6LJSNi9OYC52I7F8JK&#10;OljzwNlU3ocponuHetcR7mz1HZm10UlIdHXicGJJCUn6TmmOEXz5n7r+vOD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dvurHRAAAAAwEAAA8AAAAAAAAAAQAgAAAAIgAAAGRycy9kb3ducmV2Lnht&#10;bFBLAQIUABQAAAAIAIdO4kCKGBjPAAIAAAkEAAAOAAAAAAAAAAEAIAAAACABAABkcnMvZTJvRG9j&#10;LnhtbFBLBQYAAAAABgAGAFkBAACSBQAAAAA=&#10;">
              <v:fill on="f" focussize="0,0"/>
              <v:stroke on="f"/>
              <v:imagedata o:title=""/>
              <o:lock v:ext="edit" aspectratio="f"/>
              <v:textbox inset="0mm,0mm,0mm,0mm" style="mso-fit-shape-to-text:t;">
                <w:txbxContent>
                  <w:p w14:paraId="3511B960">
                    <w:pPr>
                      <w:pStyle w:val="17"/>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CBC46">
    <w:pPr>
      <w:pStyle w:val="89"/>
    </w:pPr>
    <w:r>
      <w:t>DB42/</w:t>
    </w:r>
    <w:r>
      <w:rPr>
        <w:rFonts w:hint="eastAsia"/>
      </w:rPr>
      <w:t>T 1513-2019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C9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B5EE1">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E747">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A44C">
    <w:pPr>
      <w:pStyle w:val="1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CA60">
    <w:pPr>
      <w:pStyle w:val="18"/>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0824">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7DB79"/>
    <w:multiLevelType w:val="multilevel"/>
    <w:tmpl w:val="8837DB79"/>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94C1C08B"/>
    <w:multiLevelType w:val="multilevel"/>
    <w:tmpl w:val="94C1C08B"/>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B02E0F3F"/>
    <w:multiLevelType w:val="multilevel"/>
    <w:tmpl w:val="B02E0F3F"/>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B1EB274B"/>
    <w:multiLevelType w:val="singleLevel"/>
    <w:tmpl w:val="B1EB274B"/>
    <w:lvl w:ilvl="0" w:tentative="0">
      <w:start w:val="1"/>
      <w:numFmt w:val="decimal"/>
      <w:pStyle w:val="85"/>
      <w:lvlText w:val="A.%1"/>
      <w:lvlJc w:val="left"/>
      <w:pPr>
        <w:tabs>
          <w:tab w:val="left" w:pos="420"/>
        </w:tabs>
        <w:ind w:left="425" w:hanging="425"/>
      </w:pPr>
      <w:rPr>
        <w:rFonts w:hint="default"/>
      </w:rPr>
    </w:lvl>
  </w:abstractNum>
  <w:abstractNum w:abstractNumId="4">
    <w:nsid w:val="C3E323A7"/>
    <w:multiLevelType w:val="multilevel"/>
    <w:tmpl w:val="C3E323A7"/>
    <w:lvl w:ilvl="0" w:tentative="0">
      <w:start w:val="1"/>
      <w:numFmt w:val="decimal"/>
      <w:pStyle w:val="82"/>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C4A2D33D"/>
    <w:multiLevelType w:val="singleLevel"/>
    <w:tmpl w:val="C4A2D33D"/>
    <w:lvl w:ilvl="0" w:tentative="0">
      <w:start w:val="1"/>
      <w:numFmt w:val="decimal"/>
      <w:pStyle w:val="104"/>
      <w:lvlText w:val="C.%1"/>
      <w:lvlJc w:val="left"/>
      <w:pPr>
        <w:tabs>
          <w:tab w:val="left" w:pos="420"/>
        </w:tabs>
        <w:ind w:left="425" w:hanging="425"/>
      </w:pPr>
      <w:rPr>
        <w:rFonts w:hint="default"/>
      </w:rPr>
    </w:lvl>
  </w:abstractNum>
  <w:abstractNum w:abstractNumId="6">
    <w:nsid w:val="D0076648"/>
    <w:multiLevelType w:val="multilevel"/>
    <w:tmpl w:val="D0076648"/>
    <w:lvl w:ilvl="0" w:tentative="0">
      <w:start w:val="1"/>
      <w:numFmt w:val="decimal"/>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pStyle w:val="70"/>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E6A005E4"/>
    <w:multiLevelType w:val="multilevel"/>
    <w:tmpl w:val="E6A005E4"/>
    <w:lvl w:ilvl="0" w:tentative="0">
      <w:start w:val="1"/>
      <w:numFmt w:val="decimal"/>
      <w:pStyle w:val="77"/>
      <w:suff w:val="nothing"/>
      <w:lvlText w:val="表B.%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B.%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E81FC4C7"/>
    <w:multiLevelType w:val="multilevel"/>
    <w:tmpl w:val="E81FC4C7"/>
    <w:lvl w:ilvl="0" w:tentative="0">
      <w:start w:val="1"/>
      <w:numFmt w:val="decimal"/>
      <w:pStyle w:val="79"/>
      <w:suff w:val="nothing"/>
      <w:lvlText w:val="表D.%1　"/>
      <w:lvlJc w:val="center"/>
      <w:pPr>
        <w:tabs>
          <w:tab w:val="left" w:pos="0"/>
        </w:tabs>
        <w:ind w:left="0" w:firstLine="0"/>
      </w:pPr>
    </w:lvl>
    <w:lvl w:ilvl="1" w:tentative="0">
      <w:start w:val="1"/>
      <w:numFmt w:val="decimal"/>
      <w:suff w:val="nothing"/>
      <w:lvlText w:val="表D.%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EB27DD09"/>
    <w:multiLevelType w:val="multilevel"/>
    <w:tmpl w:val="EB27DD09"/>
    <w:lvl w:ilvl="0" w:tentative="0">
      <w:start w:val="1"/>
      <w:numFmt w:val="decimal"/>
      <w:pStyle w:val="78"/>
      <w:suff w:val="nothing"/>
      <w:lvlText w:val="表C.%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C.%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F56D2DDD"/>
    <w:multiLevelType w:val="multilevel"/>
    <w:tmpl w:val="F56D2DDD"/>
    <w:lvl w:ilvl="0" w:tentative="0">
      <w:start w:val="1"/>
      <w:numFmt w:val="decimal"/>
      <w:pStyle w:val="61"/>
      <w:suff w:val="nothing"/>
      <w:lvlText w:val="表%1　"/>
      <w:lvlJc w:val="center"/>
      <w:pPr>
        <w:ind w:left="2693"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FA2A16CE"/>
    <w:multiLevelType w:val="multilevel"/>
    <w:tmpl w:val="FA2A16CE"/>
    <w:lvl w:ilvl="0" w:tentative="0">
      <w:start w:val="1"/>
      <w:numFmt w:val="decimal"/>
      <w:pStyle w:val="75"/>
      <w:suff w:val="nothing"/>
      <w:lvlText w:val="图%1　"/>
      <w:lvlJc w:val="center"/>
      <w:pPr>
        <w:tabs>
          <w:tab w:val="left" w:pos="2411"/>
        </w:tabs>
        <w:ind w:left="2411"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239063F"/>
    <w:multiLevelType w:val="multilevel"/>
    <w:tmpl w:val="0239063F"/>
    <w:lvl w:ilvl="0" w:tentative="0">
      <w:start w:val="1"/>
      <w:numFmt w:val="decimal"/>
      <w:suff w:val="space"/>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tabs>
          <w:tab w:val="left" w:pos="42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3"/>
      <w:suff w:val="nothing"/>
      <w:lvlText w:val="%1.%2.%3.%4.%5　"/>
      <w:lvlJc w:val="left"/>
      <w:pPr>
        <w:ind w:left="0" w:firstLine="0"/>
      </w:pPr>
      <w:rPr>
        <w:rFonts w:hint="eastAsia" w:ascii="黑体" w:hAnsi="Times New Roman" w:eastAsia="黑体"/>
        <w:b w:val="0"/>
        <w:i w:val="0"/>
        <w:sz w:val="21"/>
      </w:rPr>
    </w:lvl>
    <w:lvl w:ilvl="5" w:tentative="0">
      <w:start w:val="1"/>
      <w:numFmt w:val="decimal"/>
      <w:pStyle w:val="7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03EB6A9B"/>
    <w:multiLevelType w:val="multilevel"/>
    <w:tmpl w:val="03EB6A9B"/>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052FC12B"/>
    <w:multiLevelType w:val="multilevel"/>
    <w:tmpl w:val="052FC12B"/>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4"/>
      <w:suff w:val="nothing"/>
      <w:lvlText w:val="%1.%2.%3　"/>
      <w:lvlJc w:val="left"/>
      <w:pPr>
        <w:tabs>
          <w:tab w:val="left" w:pos="42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0829ABFB"/>
    <w:multiLevelType w:val="multilevel"/>
    <w:tmpl w:val="0829ABFB"/>
    <w:lvl w:ilvl="0" w:tentative="0">
      <w:start w:val="1"/>
      <w:numFmt w:val="decimal"/>
      <w:pStyle w:val="6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0B4C13DD"/>
    <w:multiLevelType w:val="multilevel"/>
    <w:tmpl w:val="0B4C13DD"/>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16A107EF"/>
    <w:multiLevelType w:val="multilevel"/>
    <w:tmpl w:val="16A107EF"/>
    <w:lvl w:ilvl="0" w:tentative="0">
      <w:start w:val="1"/>
      <w:numFmt w:val="decimal"/>
      <w:suff w:val="nothing"/>
      <w:lvlText w:val="%1 "/>
      <w:lvlJc w:val="left"/>
      <w:pPr>
        <w:tabs>
          <w:tab w:val="left" w:pos="0"/>
        </w:tabs>
        <w:ind w:left="0" w:firstLine="0"/>
      </w:pPr>
      <w:rPr>
        <w:rFonts w:hint="default" w:ascii="宋体" w:hAnsi="宋体" w:eastAsia="宋体" w:cs="宋体"/>
      </w:rPr>
    </w:lvl>
    <w:lvl w:ilvl="1" w:tentative="0">
      <w:start w:val="1"/>
      <w:numFmt w:val="decimal"/>
      <w:pStyle w:val="3"/>
      <w:suff w:val="space"/>
      <w:lvlText w:val="%2"/>
      <w:lvlJc w:val="left"/>
      <w:pPr>
        <w:tabs>
          <w:tab w:val="left" w:pos="420"/>
        </w:tabs>
        <w:ind w:left="0" w:firstLine="0"/>
      </w:pPr>
      <w:rPr>
        <w:rFonts w:hint="default"/>
        <w:sz w:val="21"/>
      </w:rPr>
    </w:lvl>
    <w:lvl w:ilvl="2" w:tentative="0">
      <w:start w:val="1"/>
      <w:numFmt w:val="decimal"/>
      <w:pStyle w:val="4"/>
      <w:suff w:val="nothing"/>
      <w:lvlText w:val="第%3子条"/>
      <w:lvlJc w:val="left"/>
      <w:pPr>
        <w:ind w:left="0" w:firstLine="400"/>
      </w:pPr>
      <w:rPr>
        <w:rFonts w:hint="default" w:ascii="宋体" w:hAnsi="宋体" w:eastAsia="宋体" w:cs="宋体"/>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8">
    <w:nsid w:val="188F068F"/>
    <w:multiLevelType w:val="multilevel"/>
    <w:tmpl w:val="188F068F"/>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1A075A7F"/>
    <w:multiLevelType w:val="multilevel"/>
    <w:tmpl w:val="1A075A7F"/>
    <w:lvl w:ilvl="0" w:tentative="0">
      <w:start w:val="1"/>
      <w:numFmt w:val="decimal"/>
      <w:pStyle w:val="76"/>
      <w:suff w:val="nothing"/>
      <w:lvlText w:val="表A.%1　"/>
      <w:lvlJc w:val="center"/>
      <w:pPr>
        <w:tabs>
          <w:tab w:val="left" w:pos="3260"/>
        </w:tabs>
        <w:ind w:left="3260" w:firstLine="0"/>
      </w:pPr>
      <w:rPr>
        <w:rFonts w:hint="default" w:ascii="黑体" w:hAnsi="Times New Roman" w:eastAsia="黑体"/>
        <w:b w:val="0"/>
        <w:i w:val="0"/>
        <w:sz w:val="21"/>
        <w:szCs w:val="21"/>
      </w:rPr>
    </w:lvl>
    <w:lvl w:ilvl="1" w:tentative="0">
      <w:start w:val="1"/>
      <w:numFmt w:val="decimal"/>
      <w:suff w:val="nothing"/>
      <w:lvlText w:val="表A.%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2A3623ED"/>
    <w:multiLevelType w:val="multilevel"/>
    <w:tmpl w:val="2A3623ED"/>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38610F74"/>
    <w:multiLevelType w:val="multilevel"/>
    <w:tmpl w:val="38610F74"/>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490D8A0E"/>
    <w:multiLevelType w:val="singleLevel"/>
    <w:tmpl w:val="490D8A0E"/>
    <w:lvl w:ilvl="0" w:tentative="0">
      <w:start w:val="1"/>
      <w:numFmt w:val="decimal"/>
      <w:pStyle w:val="87"/>
      <w:lvlText w:val="D.%1"/>
      <w:lvlJc w:val="left"/>
      <w:pPr>
        <w:tabs>
          <w:tab w:val="left" w:pos="420"/>
        </w:tabs>
        <w:ind w:left="425" w:hanging="425"/>
      </w:pPr>
      <w:rPr>
        <w:rFonts w:hint="default"/>
      </w:rPr>
    </w:lvl>
  </w:abstractNum>
  <w:abstractNum w:abstractNumId="23">
    <w:nsid w:val="4C2B5E22"/>
    <w:multiLevelType w:val="multilevel"/>
    <w:tmpl w:val="4C2B5E22"/>
    <w:lvl w:ilvl="0" w:tentative="0">
      <w:start w:val="1"/>
      <w:numFmt w:val="decimal"/>
      <w:pStyle w:val="80"/>
      <w:suff w:val="nothing"/>
      <w:lvlText w:val="表E.%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E.%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1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3B0EFF"/>
    <w:multiLevelType w:val="multilevel"/>
    <w:tmpl w:val="563B0EFF"/>
    <w:lvl w:ilvl="0" w:tentative="0">
      <w:start w:val="1"/>
      <w:numFmt w:val="decimal"/>
      <w:pStyle w:val="55"/>
      <w:suff w:val="nothing"/>
      <w:lvlText w:val="%1.　"/>
      <w:lvlJc w:val="left"/>
      <w:pPr>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567D0A63"/>
    <w:multiLevelType w:val="multilevel"/>
    <w:tmpl w:val="567D0A63"/>
    <w:lvl w:ilvl="0" w:tentative="0">
      <w:start w:val="1"/>
      <w:numFmt w:val="decimal"/>
      <w:pStyle w:val="107"/>
      <w:suff w:val="nothing"/>
      <w:lvlText w:val="表F.%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E.%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5D43626C"/>
    <w:multiLevelType w:val="singleLevel"/>
    <w:tmpl w:val="5D43626C"/>
    <w:lvl w:ilvl="0" w:tentative="0">
      <w:start w:val="1"/>
      <w:numFmt w:val="decimal"/>
      <w:pStyle w:val="86"/>
      <w:lvlText w:val="B.%1"/>
      <w:lvlJc w:val="left"/>
      <w:pPr>
        <w:tabs>
          <w:tab w:val="left" w:pos="420"/>
        </w:tabs>
        <w:ind w:left="425" w:hanging="425"/>
      </w:pPr>
      <w:rPr>
        <w:rFonts w:hint="default"/>
      </w:rPr>
    </w:lvl>
  </w:abstractNum>
  <w:abstractNum w:abstractNumId="28">
    <w:nsid w:val="6730F1E7"/>
    <w:multiLevelType w:val="multilevel"/>
    <w:tmpl w:val="6730F1E7"/>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121"/>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15"/>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127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2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F7C0F19"/>
    <w:multiLevelType w:val="multilevel"/>
    <w:tmpl w:val="6F7C0F19"/>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81"/>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78B51FAC"/>
    <w:multiLevelType w:val="singleLevel"/>
    <w:tmpl w:val="78B51FAC"/>
    <w:lvl w:ilvl="0" w:tentative="0">
      <w:start w:val="1"/>
      <w:numFmt w:val="decimal"/>
      <w:pStyle w:val="105"/>
      <w:lvlText w:val="E.%1"/>
      <w:lvlJc w:val="left"/>
      <w:pPr>
        <w:tabs>
          <w:tab w:val="left" w:pos="420"/>
        </w:tabs>
        <w:ind w:left="425" w:hanging="425"/>
      </w:pPr>
      <w:rPr>
        <w:rFonts w:hint="default"/>
      </w:rPr>
    </w:lvl>
  </w:abstractNum>
  <w:num w:numId="1">
    <w:abstractNumId w:val="17"/>
  </w:num>
  <w:num w:numId="2">
    <w:abstractNumId w:val="25"/>
  </w:num>
  <w:num w:numId="3">
    <w:abstractNumId w:val="10"/>
  </w:num>
  <w:num w:numId="4">
    <w:abstractNumId w:val="15"/>
  </w:num>
  <w:num w:numId="5">
    <w:abstractNumId w:val="6"/>
  </w:num>
  <w:num w:numId="6">
    <w:abstractNumId w:val="1"/>
  </w:num>
  <w:num w:numId="7">
    <w:abstractNumId w:val="12"/>
  </w:num>
  <w:num w:numId="8">
    <w:abstractNumId w:val="11"/>
  </w:num>
  <w:num w:numId="9">
    <w:abstractNumId w:val="19"/>
  </w:num>
  <w:num w:numId="10">
    <w:abstractNumId w:val="7"/>
  </w:num>
  <w:num w:numId="11">
    <w:abstractNumId w:val="9"/>
  </w:num>
  <w:num w:numId="12">
    <w:abstractNumId w:val="8"/>
  </w:num>
  <w:num w:numId="13">
    <w:abstractNumId w:val="23"/>
  </w:num>
  <w:num w:numId="14">
    <w:abstractNumId w:val="30"/>
  </w:num>
  <w:num w:numId="15">
    <w:abstractNumId w:val="4"/>
  </w:num>
  <w:num w:numId="16">
    <w:abstractNumId w:val="14"/>
  </w:num>
  <w:num w:numId="17">
    <w:abstractNumId w:val="3"/>
  </w:num>
  <w:num w:numId="18">
    <w:abstractNumId w:val="27"/>
  </w:num>
  <w:num w:numId="19">
    <w:abstractNumId w:val="22"/>
  </w:num>
  <w:num w:numId="20">
    <w:abstractNumId w:val="5"/>
  </w:num>
  <w:num w:numId="21">
    <w:abstractNumId w:val="31"/>
  </w:num>
  <w:num w:numId="22">
    <w:abstractNumId w:val="26"/>
  </w:num>
  <w:num w:numId="23">
    <w:abstractNumId w:val="28"/>
  </w:num>
  <w:num w:numId="24">
    <w:abstractNumId w:val="24"/>
  </w:num>
  <w:num w:numId="25">
    <w:abstractNumId w:val="29"/>
  </w:num>
  <w:num w:numId="26">
    <w:abstractNumId w:val="16"/>
  </w:num>
  <w:num w:numId="27">
    <w:abstractNumId w:val="2"/>
  </w:num>
  <w:num w:numId="28">
    <w:abstractNumId w:val="18"/>
  </w:num>
  <w:num w:numId="29">
    <w:abstractNumId w:val="21"/>
  </w:num>
  <w:num w:numId="30">
    <w:abstractNumId w:val="13"/>
  </w:num>
  <w:num w:numId="31">
    <w:abstractNumId w:val="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oNotShadeFormData w:val="1"/>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lOWE1NmM4NGUwMjY4YjA3MWY0NGZlODI3MGRkZDYifQ=="/>
  </w:docVars>
  <w:rsids>
    <w:rsidRoot w:val="00AF5CBD"/>
    <w:rsid w:val="00000512"/>
    <w:rsid w:val="0000272F"/>
    <w:rsid w:val="00003DD4"/>
    <w:rsid w:val="00004C25"/>
    <w:rsid w:val="00005245"/>
    <w:rsid w:val="00005AD0"/>
    <w:rsid w:val="0000600D"/>
    <w:rsid w:val="00007B00"/>
    <w:rsid w:val="00011302"/>
    <w:rsid w:val="00013888"/>
    <w:rsid w:val="000145DE"/>
    <w:rsid w:val="00016505"/>
    <w:rsid w:val="000175D5"/>
    <w:rsid w:val="00022058"/>
    <w:rsid w:val="000240DA"/>
    <w:rsid w:val="00031E9C"/>
    <w:rsid w:val="00034604"/>
    <w:rsid w:val="000356EE"/>
    <w:rsid w:val="000367A1"/>
    <w:rsid w:val="000378F3"/>
    <w:rsid w:val="00040CE1"/>
    <w:rsid w:val="00040DF6"/>
    <w:rsid w:val="000413FB"/>
    <w:rsid w:val="00045515"/>
    <w:rsid w:val="000542EF"/>
    <w:rsid w:val="000612D3"/>
    <w:rsid w:val="00064F2B"/>
    <w:rsid w:val="00067C6D"/>
    <w:rsid w:val="00070AF8"/>
    <w:rsid w:val="00076944"/>
    <w:rsid w:val="00080ED2"/>
    <w:rsid w:val="00085D0B"/>
    <w:rsid w:val="0009038B"/>
    <w:rsid w:val="000905EE"/>
    <w:rsid w:val="000A077D"/>
    <w:rsid w:val="000A677F"/>
    <w:rsid w:val="000B2F08"/>
    <w:rsid w:val="000C2DEA"/>
    <w:rsid w:val="000C549D"/>
    <w:rsid w:val="000D0547"/>
    <w:rsid w:val="000D19B8"/>
    <w:rsid w:val="000D4817"/>
    <w:rsid w:val="000E306F"/>
    <w:rsid w:val="000E7545"/>
    <w:rsid w:val="000E7D1F"/>
    <w:rsid w:val="000E7E1B"/>
    <w:rsid w:val="000F29FE"/>
    <w:rsid w:val="000F31C8"/>
    <w:rsid w:val="001042F0"/>
    <w:rsid w:val="00106A4E"/>
    <w:rsid w:val="00110079"/>
    <w:rsid w:val="00110A70"/>
    <w:rsid w:val="0012195B"/>
    <w:rsid w:val="00127C40"/>
    <w:rsid w:val="00127DAB"/>
    <w:rsid w:val="001402DD"/>
    <w:rsid w:val="001525FD"/>
    <w:rsid w:val="00152DF7"/>
    <w:rsid w:val="00165DAA"/>
    <w:rsid w:val="001714C7"/>
    <w:rsid w:val="00190728"/>
    <w:rsid w:val="00197D07"/>
    <w:rsid w:val="001A1444"/>
    <w:rsid w:val="001A3F48"/>
    <w:rsid w:val="001A5ACE"/>
    <w:rsid w:val="001B2252"/>
    <w:rsid w:val="001B5441"/>
    <w:rsid w:val="001B7473"/>
    <w:rsid w:val="001C1E9F"/>
    <w:rsid w:val="001C3C60"/>
    <w:rsid w:val="001D0096"/>
    <w:rsid w:val="001D1D48"/>
    <w:rsid w:val="001D4E17"/>
    <w:rsid w:val="001D51C7"/>
    <w:rsid w:val="001E1103"/>
    <w:rsid w:val="001E32B5"/>
    <w:rsid w:val="001F22E6"/>
    <w:rsid w:val="001F6252"/>
    <w:rsid w:val="0020109B"/>
    <w:rsid w:val="00202E1D"/>
    <w:rsid w:val="002040BA"/>
    <w:rsid w:val="00204CED"/>
    <w:rsid w:val="00210FBE"/>
    <w:rsid w:val="00216EA8"/>
    <w:rsid w:val="00221A70"/>
    <w:rsid w:val="002258E3"/>
    <w:rsid w:val="00226089"/>
    <w:rsid w:val="002407D5"/>
    <w:rsid w:val="00240E4A"/>
    <w:rsid w:val="0024122A"/>
    <w:rsid w:val="00241678"/>
    <w:rsid w:val="00241EF1"/>
    <w:rsid w:val="00244B1B"/>
    <w:rsid w:val="002522F5"/>
    <w:rsid w:val="0026193C"/>
    <w:rsid w:val="002620D9"/>
    <w:rsid w:val="0026274D"/>
    <w:rsid w:val="00266566"/>
    <w:rsid w:val="00274CA3"/>
    <w:rsid w:val="002776D9"/>
    <w:rsid w:val="002777F8"/>
    <w:rsid w:val="00284A4D"/>
    <w:rsid w:val="00285085"/>
    <w:rsid w:val="00285906"/>
    <w:rsid w:val="00295907"/>
    <w:rsid w:val="002A2DD0"/>
    <w:rsid w:val="002A3098"/>
    <w:rsid w:val="002A5D16"/>
    <w:rsid w:val="002A6712"/>
    <w:rsid w:val="002A7BE1"/>
    <w:rsid w:val="002B5FD0"/>
    <w:rsid w:val="002C33D3"/>
    <w:rsid w:val="002C5BD8"/>
    <w:rsid w:val="002D4C91"/>
    <w:rsid w:val="002E484D"/>
    <w:rsid w:val="002F1718"/>
    <w:rsid w:val="002F38EF"/>
    <w:rsid w:val="002F66DF"/>
    <w:rsid w:val="00301630"/>
    <w:rsid w:val="00307704"/>
    <w:rsid w:val="003130C5"/>
    <w:rsid w:val="00315A68"/>
    <w:rsid w:val="003269E9"/>
    <w:rsid w:val="00330E3F"/>
    <w:rsid w:val="0033229D"/>
    <w:rsid w:val="003338F4"/>
    <w:rsid w:val="00336402"/>
    <w:rsid w:val="00340D05"/>
    <w:rsid w:val="00341CEE"/>
    <w:rsid w:val="00344CD4"/>
    <w:rsid w:val="00353395"/>
    <w:rsid w:val="0035381E"/>
    <w:rsid w:val="00375AC6"/>
    <w:rsid w:val="00376F44"/>
    <w:rsid w:val="003815E6"/>
    <w:rsid w:val="00396FEF"/>
    <w:rsid w:val="003A038A"/>
    <w:rsid w:val="003A4800"/>
    <w:rsid w:val="003A751F"/>
    <w:rsid w:val="003B423A"/>
    <w:rsid w:val="003B71DC"/>
    <w:rsid w:val="003D394A"/>
    <w:rsid w:val="003D583E"/>
    <w:rsid w:val="003E4258"/>
    <w:rsid w:val="003E7063"/>
    <w:rsid w:val="003F053B"/>
    <w:rsid w:val="003F150D"/>
    <w:rsid w:val="003F659C"/>
    <w:rsid w:val="003F6A79"/>
    <w:rsid w:val="00400862"/>
    <w:rsid w:val="00400990"/>
    <w:rsid w:val="0040668D"/>
    <w:rsid w:val="00410EB8"/>
    <w:rsid w:val="00415DE0"/>
    <w:rsid w:val="004164A3"/>
    <w:rsid w:val="00426036"/>
    <w:rsid w:val="00430139"/>
    <w:rsid w:val="004346C2"/>
    <w:rsid w:val="004366CE"/>
    <w:rsid w:val="00440537"/>
    <w:rsid w:val="004462F9"/>
    <w:rsid w:val="00451341"/>
    <w:rsid w:val="00452CF7"/>
    <w:rsid w:val="00453961"/>
    <w:rsid w:val="00454A9A"/>
    <w:rsid w:val="00455E11"/>
    <w:rsid w:val="00456D20"/>
    <w:rsid w:val="00465758"/>
    <w:rsid w:val="00465851"/>
    <w:rsid w:val="00471BB8"/>
    <w:rsid w:val="00471D0B"/>
    <w:rsid w:val="004761B1"/>
    <w:rsid w:val="00480CE7"/>
    <w:rsid w:val="0048695A"/>
    <w:rsid w:val="00493C88"/>
    <w:rsid w:val="004969D8"/>
    <w:rsid w:val="004A064B"/>
    <w:rsid w:val="004A25B4"/>
    <w:rsid w:val="004A4E23"/>
    <w:rsid w:val="004A69F5"/>
    <w:rsid w:val="004B3719"/>
    <w:rsid w:val="004B6B41"/>
    <w:rsid w:val="004B7011"/>
    <w:rsid w:val="004C6000"/>
    <w:rsid w:val="004C6954"/>
    <w:rsid w:val="004C696C"/>
    <w:rsid w:val="004D423D"/>
    <w:rsid w:val="004D6EE5"/>
    <w:rsid w:val="004E3241"/>
    <w:rsid w:val="004E4EC1"/>
    <w:rsid w:val="004E5D3F"/>
    <w:rsid w:val="004E79AA"/>
    <w:rsid w:val="004F15D9"/>
    <w:rsid w:val="005001DD"/>
    <w:rsid w:val="00501F32"/>
    <w:rsid w:val="00505338"/>
    <w:rsid w:val="00513C96"/>
    <w:rsid w:val="005142FA"/>
    <w:rsid w:val="0052144D"/>
    <w:rsid w:val="005301EA"/>
    <w:rsid w:val="005310FC"/>
    <w:rsid w:val="00531E02"/>
    <w:rsid w:val="00532603"/>
    <w:rsid w:val="00533DD6"/>
    <w:rsid w:val="00536D1A"/>
    <w:rsid w:val="00555FA9"/>
    <w:rsid w:val="00561A0A"/>
    <w:rsid w:val="00566340"/>
    <w:rsid w:val="00573C66"/>
    <w:rsid w:val="0057661F"/>
    <w:rsid w:val="005836DF"/>
    <w:rsid w:val="005A351C"/>
    <w:rsid w:val="005A60D8"/>
    <w:rsid w:val="005A6E24"/>
    <w:rsid w:val="005B1677"/>
    <w:rsid w:val="005B3186"/>
    <w:rsid w:val="005C32B2"/>
    <w:rsid w:val="005C4A41"/>
    <w:rsid w:val="005C66C4"/>
    <w:rsid w:val="005C6AB5"/>
    <w:rsid w:val="005D02F1"/>
    <w:rsid w:val="005D0DF8"/>
    <w:rsid w:val="005D1C07"/>
    <w:rsid w:val="005D1DB8"/>
    <w:rsid w:val="005D29C9"/>
    <w:rsid w:val="005D3AA9"/>
    <w:rsid w:val="005D458D"/>
    <w:rsid w:val="005D5081"/>
    <w:rsid w:val="005E2672"/>
    <w:rsid w:val="005F0BFB"/>
    <w:rsid w:val="006058BD"/>
    <w:rsid w:val="00605BFE"/>
    <w:rsid w:val="00606B8E"/>
    <w:rsid w:val="00620F90"/>
    <w:rsid w:val="006233B8"/>
    <w:rsid w:val="0062670A"/>
    <w:rsid w:val="00634737"/>
    <w:rsid w:val="00637C18"/>
    <w:rsid w:val="00644800"/>
    <w:rsid w:val="00663482"/>
    <w:rsid w:val="0066587F"/>
    <w:rsid w:val="00665DC8"/>
    <w:rsid w:val="006714DB"/>
    <w:rsid w:val="00676BC2"/>
    <w:rsid w:val="00677BA9"/>
    <w:rsid w:val="00681812"/>
    <w:rsid w:val="006835F5"/>
    <w:rsid w:val="006906EA"/>
    <w:rsid w:val="0069466D"/>
    <w:rsid w:val="00695AF0"/>
    <w:rsid w:val="006A49B1"/>
    <w:rsid w:val="006A5F39"/>
    <w:rsid w:val="006A7B03"/>
    <w:rsid w:val="006B0252"/>
    <w:rsid w:val="006B5E04"/>
    <w:rsid w:val="006B6F9D"/>
    <w:rsid w:val="006C01BD"/>
    <w:rsid w:val="006C5D81"/>
    <w:rsid w:val="006D2B10"/>
    <w:rsid w:val="006D50D0"/>
    <w:rsid w:val="006E13F9"/>
    <w:rsid w:val="006E1D17"/>
    <w:rsid w:val="006E3B37"/>
    <w:rsid w:val="006E4591"/>
    <w:rsid w:val="006E7555"/>
    <w:rsid w:val="006F0E58"/>
    <w:rsid w:val="006F265B"/>
    <w:rsid w:val="006F4A1E"/>
    <w:rsid w:val="006F67C0"/>
    <w:rsid w:val="007024C4"/>
    <w:rsid w:val="00704A2C"/>
    <w:rsid w:val="00710BA1"/>
    <w:rsid w:val="00711368"/>
    <w:rsid w:val="00715513"/>
    <w:rsid w:val="0071784D"/>
    <w:rsid w:val="00721268"/>
    <w:rsid w:val="0072771C"/>
    <w:rsid w:val="00731A08"/>
    <w:rsid w:val="00732259"/>
    <w:rsid w:val="007346F6"/>
    <w:rsid w:val="00734AB9"/>
    <w:rsid w:val="0073630D"/>
    <w:rsid w:val="00736A8C"/>
    <w:rsid w:val="00741BBD"/>
    <w:rsid w:val="0074377F"/>
    <w:rsid w:val="0074460B"/>
    <w:rsid w:val="00746CCD"/>
    <w:rsid w:val="00747ACE"/>
    <w:rsid w:val="0075148B"/>
    <w:rsid w:val="00751ACA"/>
    <w:rsid w:val="00754C9E"/>
    <w:rsid w:val="007639A2"/>
    <w:rsid w:val="00766BF6"/>
    <w:rsid w:val="007736AF"/>
    <w:rsid w:val="00774209"/>
    <w:rsid w:val="0078044B"/>
    <w:rsid w:val="00792BAF"/>
    <w:rsid w:val="0079326A"/>
    <w:rsid w:val="007A2824"/>
    <w:rsid w:val="007A589F"/>
    <w:rsid w:val="007A69D8"/>
    <w:rsid w:val="007A715F"/>
    <w:rsid w:val="007B44CE"/>
    <w:rsid w:val="007B546C"/>
    <w:rsid w:val="007D7484"/>
    <w:rsid w:val="007E460C"/>
    <w:rsid w:val="007F1C56"/>
    <w:rsid w:val="007F43C1"/>
    <w:rsid w:val="00801707"/>
    <w:rsid w:val="00804B09"/>
    <w:rsid w:val="00807CA4"/>
    <w:rsid w:val="00810E62"/>
    <w:rsid w:val="00813095"/>
    <w:rsid w:val="00813488"/>
    <w:rsid w:val="0082138C"/>
    <w:rsid w:val="00823320"/>
    <w:rsid w:val="00827BEB"/>
    <w:rsid w:val="008362E3"/>
    <w:rsid w:val="00842BC1"/>
    <w:rsid w:val="00845E95"/>
    <w:rsid w:val="00850995"/>
    <w:rsid w:val="00853E97"/>
    <w:rsid w:val="00855319"/>
    <w:rsid w:val="00862ADA"/>
    <w:rsid w:val="00872419"/>
    <w:rsid w:val="0087273A"/>
    <w:rsid w:val="008743B6"/>
    <w:rsid w:val="00884A1E"/>
    <w:rsid w:val="008865BA"/>
    <w:rsid w:val="008900B0"/>
    <w:rsid w:val="008907DB"/>
    <w:rsid w:val="00897CE7"/>
    <w:rsid w:val="008A2543"/>
    <w:rsid w:val="008A6F20"/>
    <w:rsid w:val="008B1364"/>
    <w:rsid w:val="008B1D15"/>
    <w:rsid w:val="008B6957"/>
    <w:rsid w:val="008C0158"/>
    <w:rsid w:val="008C11E0"/>
    <w:rsid w:val="008C3069"/>
    <w:rsid w:val="008D0E89"/>
    <w:rsid w:val="008D3004"/>
    <w:rsid w:val="008D318F"/>
    <w:rsid w:val="008D4080"/>
    <w:rsid w:val="008D5656"/>
    <w:rsid w:val="008D6131"/>
    <w:rsid w:val="008E2BA9"/>
    <w:rsid w:val="008E65D2"/>
    <w:rsid w:val="008E7F37"/>
    <w:rsid w:val="008F0E2C"/>
    <w:rsid w:val="008F5D24"/>
    <w:rsid w:val="009037A1"/>
    <w:rsid w:val="00904025"/>
    <w:rsid w:val="009053F5"/>
    <w:rsid w:val="00910337"/>
    <w:rsid w:val="00922288"/>
    <w:rsid w:val="00922519"/>
    <w:rsid w:val="00924F8B"/>
    <w:rsid w:val="0092768A"/>
    <w:rsid w:val="009467F7"/>
    <w:rsid w:val="00950853"/>
    <w:rsid w:val="00961117"/>
    <w:rsid w:val="00961554"/>
    <w:rsid w:val="0096564B"/>
    <w:rsid w:val="00970293"/>
    <w:rsid w:val="009714BF"/>
    <w:rsid w:val="009751F6"/>
    <w:rsid w:val="00975C39"/>
    <w:rsid w:val="00976D85"/>
    <w:rsid w:val="00981B1E"/>
    <w:rsid w:val="0098603D"/>
    <w:rsid w:val="0098712C"/>
    <w:rsid w:val="00992724"/>
    <w:rsid w:val="009935F0"/>
    <w:rsid w:val="009958F5"/>
    <w:rsid w:val="00995B8B"/>
    <w:rsid w:val="009968E1"/>
    <w:rsid w:val="009A3A5F"/>
    <w:rsid w:val="009A5857"/>
    <w:rsid w:val="009B25BB"/>
    <w:rsid w:val="009B3AC5"/>
    <w:rsid w:val="009B7D45"/>
    <w:rsid w:val="009C0E59"/>
    <w:rsid w:val="009C0EA6"/>
    <w:rsid w:val="009C52ED"/>
    <w:rsid w:val="009C60AD"/>
    <w:rsid w:val="009D0CC1"/>
    <w:rsid w:val="009D0D20"/>
    <w:rsid w:val="009D2427"/>
    <w:rsid w:val="009D617A"/>
    <w:rsid w:val="009E2DFE"/>
    <w:rsid w:val="009E7F9C"/>
    <w:rsid w:val="009F03C1"/>
    <w:rsid w:val="009F2138"/>
    <w:rsid w:val="009F2485"/>
    <w:rsid w:val="009F4571"/>
    <w:rsid w:val="00A0512E"/>
    <w:rsid w:val="00A07FCE"/>
    <w:rsid w:val="00A13E04"/>
    <w:rsid w:val="00A24BA2"/>
    <w:rsid w:val="00A25259"/>
    <w:rsid w:val="00A27F9E"/>
    <w:rsid w:val="00A32E5F"/>
    <w:rsid w:val="00A3644E"/>
    <w:rsid w:val="00A44234"/>
    <w:rsid w:val="00A44BE2"/>
    <w:rsid w:val="00A50C64"/>
    <w:rsid w:val="00A6150B"/>
    <w:rsid w:val="00A65E90"/>
    <w:rsid w:val="00A707E2"/>
    <w:rsid w:val="00A7460B"/>
    <w:rsid w:val="00A857D1"/>
    <w:rsid w:val="00A85EF7"/>
    <w:rsid w:val="00A862D6"/>
    <w:rsid w:val="00A8639F"/>
    <w:rsid w:val="00A91908"/>
    <w:rsid w:val="00A93459"/>
    <w:rsid w:val="00A937BD"/>
    <w:rsid w:val="00A97C9C"/>
    <w:rsid w:val="00AA3616"/>
    <w:rsid w:val="00AB1519"/>
    <w:rsid w:val="00AB16C9"/>
    <w:rsid w:val="00AB460A"/>
    <w:rsid w:val="00AB6D90"/>
    <w:rsid w:val="00AB7479"/>
    <w:rsid w:val="00AC174B"/>
    <w:rsid w:val="00AC22A1"/>
    <w:rsid w:val="00AC2FA5"/>
    <w:rsid w:val="00AC39D9"/>
    <w:rsid w:val="00AC39E2"/>
    <w:rsid w:val="00AC479D"/>
    <w:rsid w:val="00AC4EC9"/>
    <w:rsid w:val="00AD62DC"/>
    <w:rsid w:val="00AD7A2E"/>
    <w:rsid w:val="00AE1B0D"/>
    <w:rsid w:val="00AE3A75"/>
    <w:rsid w:val="00AE665B"/>
    <w:rsid w:val="00AF58D3"/>
    <w:rsid w:val="00AF5CBD"/>
    <w:rsid w:val="00AF70B9"/>
    <w:rsid w:val="00B002B9"/>
    <w:rsid w:val="00B00DB8"/>
    <w:rsid w:val="00B01E2B"/>
    <w:rsid w:val="00B03DA4"/>
    <w:rsid w:val="00B04C70"/>
    <w:rsid w:val="00B07B48"/>
    <w:rsid w:val="00B13346"/>
    <w:rsid w:val="00B20AA2"/>
    <w:rsid w:val="00B22FDC"/>
    <w:rsid w:val="00B3077A"/>
    <w:rsid w:val="00B32ADC"/>
    <w:rsid w:val="00B36AD3"/>
    <w:rsid w:val="00B404E2"/>
    <w:rsid w:val="00B502EE"/>
    <w:rsid w:val="00B57F30"/>
    <w:rsid w:val="00B60899"/>
    <w:rsid w:val="00B61C94"/>
    <w:rsid w:val="00B62FEF"/>
    <w:rsid w:val="00B63AFE"/>
    <w:rsid w:val="00B63E47"/>
    <w:rsid w:val="00B667B0"/>
    <w:rsid w:val="00B67033"/>
    <w:rsid w:val="00B67BC1"/>
    <w:rsid w:val="00B75F26"/>
    <w:rsid w:val="00B81309"/>
    <w:rsid w:val="00B835BD"/>
    <w:rsid w:val="00B8651F"/>
    <w:rsid w:val="00BA6EAA"/>
    <w:rsid w:val="00BA7B1C"/>
    <w:rsid w:val="00BB0F58"/>
    <w:rsid w:val="00BB360B"/>
    <w:rsid w:val="00BB7018"/>
    <w:rsid w:val="00BC7B89"/>
    <w:rsid w:val="00BD25C5"/>
    <w:rsid w:val="00BD3720"/>
    <w:rsid w:val="00BE3AC1"/>
    <w:rsid w:val="00BF61A1"/>
    <w:rsid w:val="00BF74D5"/>
    <w:rsid w:val="00C04100"/>
    <w:rsid w:val="00C05C61"/>
    <w:rsid w:val="00C06EF4"/>
    <w:rsid w:val="00C078F8"/>
    <w:rsid w:val="00C17456"/>
    <w:rsid w:val="00C214FD"/>
    <w:rsid w:val="00C25330"/>
    <w:rsid w:val="00C25647"/>
    <w:rsid w:val="00C258BF"/>
    <w:rsid w:val="00C27012"/>
    <w:rsid w:val="00C30991"/>
    <w:rsid w:val="00C3159F"/>
    <w:rsid w:val="00C32E81"/>
    <w:rsid w:val="00C3530C"/>
    <w:rsid w:val="00C37D14"/>
    <w:rsid w:val="00C445BC"/>
    <w:rsid w:val="00C52B46"/>
    <w:rsid w:val="00C53F32"/>
    <w:rsid w:val="00C5442A"/>
    <w:rsid w:val="00C54768"/>
    <w:rsid w:val="00C5516F"/>
    <w:rsid w:val="00C55D7E"/>
    <w:rsid w:val="00C644DF"/>
    <w:rsid w:val="00C70E9B"/>
    <w:rsid w:val="00C71C1E"/>
    <w:rsid w:val="00C72203"/>
    <w:rsid w:val="00C77DC8"/>
    <w:rsid w:val="00C8094B"/>
    <w:rsid w:val="00C81BD1"/>
    <w:rsid w:val="00C84048"/>
    <w:rsid w:val="00C8411B"/>
    <w:rsid w:val="00C8768C"/>
    <w:rsid w:val="00C91C58"/>
    <w:rsid w:val="00C941CE"/>
    <w:rsid w:val="00C949E4"/>
    <w:rsid w:val="00CA04E0"/>
    <w:rsid w:val="00CA1434"/>
    <w:rsid w:val="00CA7146"/>
    <w:rsid w:val="00CB0CE3"/>
    <w:rsid w:val="00CB1FBB"/>
    <w:rsid w:val="00CC20FF"/>
    <w:rsid w:val="00CC2798"/>
    <w:rsid w:val="00CC54FF"/>
    <w:rsid w:val="00CC6A95"/>
    <w:rsid w:val="00CD17A8"/>
    <w:rsid w:val="00CD5C41"/>
    <w:rsid w:val="00CE2C79"/>
    <w:rsid w:val="00CE2D09"/>
    <w:rsid w:val="00CF2479"/>
    <w:rsid w:val="00CF355E"/>
    <w:rsid w:val="00D0367F"/>
    <w:rsid w:val="00D045AA"/>
    <w:rsid w:val="00D14636"/>
    <w:rsid w:val="00D159CC"/>
    <w:rsid w:val="00D17ACD"/>
    <w:rsid w:val="00D31D18"/>
    <w:rsid w:val="00D31F26"/>
    <w:rsid w:val="00D35FF6"/>
    <w:rsid w:val="00D401FA"/>
    <w:rsid w:val="00D416BF"/>
    <w:rsid w:val="00D42DC9"/>
    <w:rsid w:val="00D4627A"/>
    <w:rsid w:val="00D52BC7"/>
    <w:rsid w:val="00D5462A"/>
    <w:rsid w:val="00D6025B"/>
    <w:rsid w:val="00D67E20"/>
    <w:rsid w:val="00D72535"/>
    <w:rsid w:val="00D74FA9"/>
    <w:rsid w:val="00D87D96"/>
    <w:rsid w:val="00D87FCE"/>
    <w:rsid w:val="00D9071D"/>
    <w:rsid w:val="00D9318E"/>
    <w:rsid w:val="00DA1218"/>
    <w:rsid w:val="00DA222F"/>
    <w:rsid w:val="00DA5CC7"/>
    <w:rsid w:val="00DA7841"/>
    <w:rsid w:val="00DB0E5C"/>
    <w:rsid w:val="00DB213C"/>
    <w:rsid w:val="00DB4E68"/>
    <w:rsid w:val="00DC1741"/>
    <w:rsid w:val="00DD0A00"/>
    <w:rsid w:val="00DD333E"/>
    <w:rsid w:val="00DF0BE4"/>
    <w:rsid w:val="00DF23E7"/>
    <w:rsid w:val="00E00209"/>
    <w:rsid w:val="00E022D6"/>
    <w:rsid w:val="00E11B2D"/>
    <w:rsid w:val="00E152A9"/>
    <w:rsid w:val="00E23BAC"/>
    <w:rsid w:val="00E23DB0"/>
    <w:rsid w:val="00E24198"/>
    <w:rsid w:val="00E25E17"/>
    <w:rsid w:val="00E26016"/>
    <w:rsid w:val="00E31014"/>
    <w:rsid w:val="00E37F40"/>
    <w:rsid w:val="00E429AA"/>
    <w:rsid w:val="00E4545E"/>
    <w:rsid w:val="00E466B3"/>
    <w:rsid w:val="00E52E6E"/>
    <w:rsid w:val="00E61D4F"/>
    <w:rsid w:val="00E63DA2"/>
    <w:rsid w:val="00E65FB6"/>
    <w:rsid w:val="00E66B5B"/>
    <w:rsid w:val="00E70A5B"/>
    <w:rsid w:val="00E74437"/>
    <w:rsid w:val="00E74D84"/>
    <w:rsid w:val="00E75ED0"/>
    <w:rsid w:val="00E7696C"/>
    <w:rsid w:val="00E833E0"/>
    <w:rsid w:val="00E853B7"/>
    <w:rsid w:val="00E9283A"/>
    <w:rsid w:val="00E97A96"/>
    <w:rsid w:val="00EA2469"/>
    <w:rsid w:val="00EA72B8"/>
    <w:rsid w:val="00EA7A7A"/>
    <w:rsid w:val="00EB1405"/>
    <w:rsid w:val="00EB16B6"/>
    <w:rsid w:val="00EB2DC9"/>
    <w:rsid w:val="00EB452C"/>
    <w:rsid w:val="00EB65F1"/>
    <w:rsid w:val="00EB7434"/>
    <w:rsid w:val="00EC3528"/>
    <w:rsid w:val="00EC37E9"/>
    <w:rsid w:val="00EC6F2A"/>
    <w:rsid w:val="00ED24F7"/>
    <w:rsid w:val="00ED4362"/>
    <w:rsid w:val="00ED53FF"/>
    <w:rsid w:val="00ED70C6"/>
    <w:rsid w:val="00EE18DB"/>
    <w:rsid w:val="00EE2849"/>
    <w:rsid w:val="00EE2966"/>
    <w:rsid w:val="00EE336A"/>
    <w:rsid w:val="00EE4A9C"/>
    <w:rsid w:val="00EE65F2"/>
    <w:rsid w:val="00EF42F6"/>
    <w:rsid w:val="00EF48BB"/>
    <w:rsid w:val="00EF4B53"/>
    <w:rsid w:val="00EF695D"/>
    <w:rsid w:val="00F025E2"/>
    <w:rsid w:val="00F03503"/>
    <w:rsid w:val="00F044DA"/>
    <w:rsid w:val="00F06F0B"/>
    <w:rsid w:val="00F12D16"/>
    <w:rsid w:val="00F160C2"/>
    <w:rsid w:val="00F32289"/>
    <w:rsid w:val="00F337FE"/>
    <w:rsid w:val="00F33E20"/>
    <w:rsid w:val="00F37306"/>
    <w:rsid w:val="00F416F2"/>
    <w:rsid w:val="00F4664A"/>
    <w:rsid w:val="00F471BD"/>
    <w:rsid w:val="00F516BB"/>
    <w:rsid w:val="00F61C51"/>
    <w:rsid w:val="00F64084"/>
    <w:rsid w:val="00F71DA1"/>
    <w:rsid w:val="00F748DA"/>
    <w:rsid w:val="00F772C5"/>
    <w:rsid w:val="00F833D6"/>
    <w:rsid w:val="00F95803"/>
    <w:rsid w:val="00F9643C"/>
    <w:rsid w:val="00FA0613"/>
    <w:rsid w:val="00FA0675"/>
    <w:rsid w:val="00FA1162"/>
    <w:rsid w:val="00FA34C7"/>
    <w:rsid w:val="00FA390C"/>
    <w:rsid w:val="00FA61DB"/>
    <w:rsid w:val="00FB41B1"/>
    <w:rsid w:val="00FB4E1F"/>
    <w:rsid w:val="00FB7B80"/>
    <w:rsid w:val="00FC110C"/>
    <w:rsid w:val="00FC2ECA"/>
    <w:rsid w:val="00FD04FE"/>
    <w:rsid w:val="00FD2F73"/>
    <w:rsid w:val="00FD3A16"/>
    <w:rsid w:val="00FF0978"/>
    <w:rsid w:val="00FF1089"/>
    <w:rsid w:val="00FF1A2E"/>
    <w:rsid w:val="00FF2082"/>
    <w:rsid w:val="00FF6F2C"/>
    <w:rsid w:val="01025932"/>
    <w:rsid w:val="01291118"/>
    <w:rsid w:val="013A4942"/>
    <w:rsid w:val="01982547"/>
    <w:rsid w:val="01E40F90"/>
    <w:rsid w:val="01FF5A80"/>
    <w:rsid w:val="0203505F"/>
    <w:rsid w:val="020E07A5"/>
    <w:rsid w:val="021743AE"/>
    <w:rsid w:val="021A09FD"/>
    <w:rsid w:val="024617F2"/>
    <w:rsid w:val="026138B3"/>
    <w:rsid w:val="02645822"/>
    <w:rsid w:val="02A80AF3"/>
    <w:rsid w:val="02AD361F"/>
    <w:rsid w:val="02BF584D"/>
    <w:rsid w:val="02E42DB9"/>
    <w:rsid w:val="030E4801"/>
    <w:rsid w:val="031B5935"/>
    <w:rsid w:val="0328714A"/>
    <w:rsid w:val="036779CC"/>
    <w:rsid w:val="03817A2D"/>
    <w:rsid w:val="038D29D8"/>
    <w:rsid w:val="039F5102"/>
    <w:rsid w:val="03A744C4"/>
    <w:rsid w:val="03B629A7"/>
    <w:rsid w:val="03C900A1"/>
    <w:rsid w:val="03EC25B0"/>
    <w:rsid w:val="03F60FF6"/>
    <w:rsid w:val="041A7AC8"/>
    <w:rsid w:val="045D496D"/>
    <w:rsid w:val="047168CE"/>
    <w:rsid w:val="04730C2E"/>
    <w:rsid w:val="04754611"/>
    <w:rsid w:val="047F4B94"/>
    <w:rsid w:val="0490765E"/>
    <w:rsid w:val="04F43DEF"/>
    <w:rsid w:val="05174061"/>
    <w:rsid w:val="054C45FD"/>
    <w:rsid w:val="054E09BE"/>
    <w:rsid w:val="05AE31EB"/>
    <w:rsid w:val="05F41565"/>
    <w:rsid w:val="05F81055"/>
    <w:rsid w:val="06054703"/>
    <w:rsid w:val="0624508C"/>
    <w:rsid w:val="069D5AB3"/>
    <w:rsid w:val="06AC1920"/>
    <w:rsid w:val="06F414BC"/>
    <w:rsid w:val="072173A6"/>
    <w:rsid w:val="07320CEB"/>
    <w:rsid w:val="07733F1B"/>
    <w:rsid w:val="07A7557D"/>
    <w:rsid w:val="07C5765D"/>
    <w:rsid w:val="08136791"/>
    <w:rsid w:val="082D080E"/>
    <w:rsid w:val="083E2F6B"/>
    <w:rsid w:val="084C3439"/>
    <w:rsid w:val="087305FB"/>
    <w:rsid w:val="087B4BEA"/>
    <w:rsid w:val="087B5F6E"/>
    <w:rsid w:val="08832ED9"/>
    <w:rsid w:val="0889068B"/>
    <w:rsid w:val="088C465F"/>
    <w:rsid w:val="089B1A9B"/>
    <w:rsid w:val="08BA59AC"/>
    <w:rsid w:val="08C15494"/>
    <w:rsid w:val="08D444A1"/>
    <w:rsid w:val="08E1143E"/>
    <w:rsid w:val="08F324F6"/>
    <w:rsid w:val="08FC1BEE"/>
    <w:rsid w:val="09A20CC2"/>
    <w:rsid w:val="09AD4797"/>
    <w:rsid w:val="09BA0773"/>
    <w:rsid w:val="09D12E4F"/>
    <w:rsid w:val="09F2400E"/>
    <w:rsid w:val="0A2C5771"/>
    <w:rsid w:val="0A31500E"/>
    <w:rsid w:val="0A5B1BB3"/>
    <w:rsid w:val="0A7E0FEF"/>
    <w:rsid w:val="0AB3379D"/>
    <w:rsid w:val="0AEB10F9"/>
    <w:rsid w:val="0AF24264"/>
    <w:rsid w:val="0B4B49D5"/>
    <w:rsid w:val="0B5475AC"/>
    <w:rsid w:val="0B6902FF"/>
    <w:rsid w:val="0B7B0E38"/>
    <w:rsid w:val="0B964BE3"/>
    <w:rsid w:val="0B975C9B"/>
    <w:rsid w:val="0BA37CB5"/>
    <w:rsid w:val="0BC1593A"/>
    <w:rsid w:val="0BCE1311"/>
    <w:rsid w:val="0C0D1503"/>
    <w:rsid w:val="0C5965C6"/>
    <w:rsid w:val="0C8628A6"/>
    <w:rsid w:val="0CE265BB"/>
    <w:rsid w:val="0D1A431A"/>
    <w:rsid w:val="0D1E314A"/>
    <w:rsid w:val="0D4550A9"/>
    <w:rsid w:val="0D4829AA"/>
    <w:rsid w:val="0D562B05"/>
    <w:rsid w:val="0D643D65"/>
    <w:rsid w:val="0DBA3094"/>
    <w:rsid w:val="0DE17F09"/>
    <w:rsid w:val="0E0367E9"/>
    <w:rsid w:val="0E3F3599"/>
    <w:rsid w:val="0E56100F"/>
    <w:rsid w:val="0E69058F"/>
    <w:rsid w:val="0EB14497"/>
    <w:rsid w:val="0ECC1F6E"/>
    <w:rsid w:val="0EDC22D4"/>
    <w:rsid w:val="0F3059E5"/>
    <w:rsid w:val="0F334030"/>
    <w:rsid w:val="0F6725AF"/>
    <w:rsid w:val="0F787100"/>
    <w:rsid w:val="0F800066"/>
    <w:rsid w:val="0F865924"/>
    <w:rsid w:val="0F982C2D"/>
    <w:rsid w:val="0FB66128"/>
    <w:rsid w:val="10256AF3"/>
    <w:rsid w:val="105772C0"/>
    <w:rsid w:val="105F10EA"/>
    <w:rsid w:val="10615A49"/>
    <w:rsid w:val="106317C1"/>
    <w:rsid w:val="106A7A2D"/>
    <w:rsid w:val="10725D5E"/>
    <w:rsid w:val="107753DD"/>
    <w:rsid w:val="108F6B7A"/>
    <w:rsid w:val="10985783"/>
    <w:rsid w:val="10CE2017"/>
    <w:rsid w:val="10CF633D"/>
    <w:rsid w:val="10D5330B"/>
    <w:rsid w:val="10D67CA1"/>
    <w:rsid w:val="10EB3D90"/>
    <w:rsid w:val="11312DA5"/>
    <w:rsid w:val="115B2DE0"/>
    <w:rsid w:val="11735F23"/>
    <w:rsid w:val="11980EC6"/>
    <w:rsid w:val="11A52DC9"/>
    <w:rsid w:val="11B14ED2"/>
    <w:rsid w:val="11B642AD"/>
    <w:rsid w:val="11B71BC7"/>
    <w:rsid w:val="11B81FE1"/>
    <w:rsid w:val="11BB0CCA"/>
    <w:rsid w:val="11C803B6"/>
    <w:rsid w:val="11C90332"/>
    <w:rsid w:val="11DA600F"/>
    <w:rsid w:val="11FC1F62"/>
    <w:rsid w:val="12143528"/>
    <w:rsid w:val="12A06CFD"/>
    <w:rsid w:val="12B10773"/>
    <w:rsid w:val="12EA71CA"/>
    <w:rsid w:val="12EC3357"/>
    <w:rsid w:val="12F42BA4"/>
    <w:rsid w:val="130059ED"/>
    <w:rsid w:val="130F3E82"/>
    <w:rsid w:val="131A3C63"/>
    <w:rsid w:val="13484716"/>
    <w:rsid w:val="1352270B"/>
    <w:rsid w:val="13714EF1"/>
    <w:rsid w:val="13A72019"/>
    <w:rsid w:val="13BB263F"/>
    <w:rsid w:val="13E6440F"/>
    <w:rsid w:val="13F02F3C"/>
    <w:rsid w:val="145D25A5"/>
    <w:rsid w:val="148C206E"/>
    <w:rsid w:val="14943062"/>
    <w:rsid w:val="14B6460F"/>
    <w:rsid w:val="14C64A14"/>
    <w:rsid w:val="14E8498B"/>
    <w:rsid w:val="1568787A"/>
    <w:rsid w:val="15785D0F"/>
    <w:rsid w:val="159266A5"/>
    <w:rsid w:val="159D59AB"/>
    <w:rsid w:val="15A2746B"/>
    <w:rsid w:val="15CE1DD3"/>
    <w:rsid w:val="15E46F00"/>
    <w:rsid w:val="15E877CC"/>
    <w:rsid w:val="15ED2986"/>
    <w:rsid w:val="16351E52"/>
    <w:rsid w:val="164140CD"/>
    <w:rsid w:val="16612C47"/>
    <w:rsid w:val="16CC1169"/>
    <w:rsid w:val="16DE764D"/>
    <w:rsid w:val="16E06CA5"/>
    <w:rsid w:val="16E55626"/>
    <w:rsid w:val="16EF491C"/>
    <w:rsid w:val="16FB3FB9"/>
    <w:rsid w:val="170E7490"/>
    <w:rsid w:val="17103770"/>
    <w:rsid w:val="17710C68"/>
    <w:rsid w:val="17732D6C"/>
    <w:rsid w:val="17B267DF"/>
    <w:rsid w:val="17CE7859"/>
    <w:rsid w:val="17F37A5C"/>
    <w:rsid w:val="18292830"/>
    <w:rsid w:val="186F00B8"/>
    <w:rsid w:val="187246E8"/>
    <w:rsid w:val="187C78C4"/>
    <w:rsid w:val="18A04D6F"/>
    <w:rsid w:val="18CD4F1B"/>
    <w:rsid w:val="18EB4A4A"/>
    <w:rsid w:val="190300A7"/>
    <w:rsid w:val="192F5006"/>
    <w:rsid w:val="194257ED"/>
    <w:rsid w:val="198A7DBF"/>
    <w:rsid w:val="199E7D0E"/>
    <w:rsid w:val="19BB48CD"/>
    <w:rsid w:val="19DE008F"/>
    <w:rsid w:val="19FD67E3"/>
    <w:rsid w:val="1A252949"/>
    <w:rsid w:val="1A306CD8"/>
    <w:rsid w:val="1A475CB0"/>
    <w:rsid w:val="1A5B175B"/>
    <w:rsid w:val="1A633B30"/>
    <w:rsid w:val="1A65246C"/>
    <w:rsid w:val="1AAB7257"/>
    <w:rsid w:val="1ABF2FF1"/>
    <w:rsid w:val="1AC02AD2"/>
    <w:rsid w:val="1AE72684"/>
    <w:rsid w:val="1AF214AA"/>
    <w:rsid w:val="1B43604F"/>
    <w:rsid w:val="1B723200"/>
    <w:rsid w:val="1B862808"/>
    <w:rsid w:val="1B9C64CF"/>
    <w:rsid w:val="1B9E5893"/>
    <w:rsid w:val="1BC86B43"/>
    <w:rsid w:val="1BD417C5"/>
    <w:rsid w:val="1BDA684C"/>
    <w:rsid w:val="1C0B1166"/>
    <w:rsid w:val="1C9227A9"/>
    <w:rsid w:val="1CAE2016"/>
    <w:rsid w:val="1CEE13BB"/>
    <w:rsid w:val="1D231704"/>
    <w:rsid w:val="1D235D75"/>
    <w:rsid w:val="1D340FAF"/>
    <w:rsid w:val="1D5152E7"/>
    <w:rsid w:val="1D5B6296"/>
    <w:rsid w:val="1DA47712"/>
    <w:rsid w:val="1DAF05D6"/>
    <w:rsid w:val="1DF103B4"/>
    <w:rsid w:val="1E1F6432"/>
    <w:rsid w:val="1E2D6346"/>
    <w:rsid w:val="1E304A4E"/>
    <w:rsid w:val="1E3649B9"/>
    <w:rsid w:val="1E7F254D"/>
    <w:rsid w:val="1EC43D73"/>
    <w:rsid w:val="1EFD0C03"/>
    <w:rsid w:val="1F182311"/>
    <w:rsid w:val="1F1D7927"/>
    <w:rsid w:val="1F4A4FDD"/>
    <w:rsid w:val="1F7A2683"/>
    <w:rsid w:val="1F884DA0"/>
    <w:rsid w:val="1F8B4890"/>
    <w:rsid w:val="1FA37E2C"/>
    <w:rsid w:val="1FCE613D"/>
    <w:rsid w:val="1FF106F1"/>
    <w:rsid w:val="20231BF3"/>
    <w:rsid w:val="20360CA0"/>
    <w:rsid w:val="20423DC8"/>
    <w:rsid w:val="205C7FDB"/>
    <w:rsid w:val="20857532"/>
    <w:rsid w:val="209E5E02"/>
    <w:rsid w:val="20DE327D"/>
    <w:rsid w:val="212C2E8F"/>
    <w:rsid w:val="21323578"/>
    <w:rsid w:val="21336F8E"/>
    <w:rsid w:val="21620AD1"/>
    <w:rsid w:val="21964095"/>
    <w:rsid w:val="219E47AB"/>
    <w:rsid w:val="21AA1E6F"/>
    <w:rsid w:val="220B525B"/>
    <w:rsid w:val="22376E4A"/>
    <w:rsid w:val="225F406B"/>
    <w:rsid w:val="226F0499"/>
    <w:rsid w:val="22761828"/>
    <w:rsid w:val="228757E3"/>
    <w:rsid w:val="229A3886"/>
    <w:rsid w:val="229F6E90"/>
    <w:rsid w:val="22A2261D"/>
    <w:rsid w:val="22BB723C"/>
    <w:rsid w:val="22FA4207"/>
    <w:rsid w:val="231C59CF"/>
    <w:rsid w:val="23216238"/>
    <w:rsid w:val="232F0909"/>
    <w:rsid w:val="233A686A"/>
    <w:rsid w:val="23596772"/>
    <w:rsid w:val="23841D58"/>
    <w:rsid w:val="23897339"/>
    <w:rsid w:val="238B1303"/>
    <w:rsid w:val="23A843B5"/>
    <w:rsid w:val="23B0525F"/>
    <w:rsid w:val="240C2715"/>
    <w:rsid w:val="242B219E"/>
    <w:rsid w:val="24392B0D"/>
    <w:rsid w:val="244E4E1E"/>
    <w:rsid w:val="247E6772"/>
    <w:rsid w:val="24945F95"/>
    <w:rsid w:val="24C22B02"/>
    <w:rsid w:val="24D13E99"/>
    <w:rsid w:val="24E46F1D"/>
    <w:rsid w:val="25023588"/>
    <w:rsid w:val="255F3933"/>
    <w:rsid w:val="259C15A5"/>
    <w:rsid w:val="25C603D0"/>
    <w:rsid w:val="25E96AE8"/>
    <w:rsid w:val="25EE5B79"/>
    <w:rsid w:val="261E6239"/>
    <w:rsid w:val="26601CD1"/>
    <w:rsid w:val="266334AD"/>
    <w:rsid w:val="26AB7CB4"/>
    <w:rsid w:val="26C26DCB"/>
    <w:rsid w:val="26FE4E7A"/>
    <w:rsid w:val="27497765"/>
    <w:rsid w:val="27771588"/>
    <w:rsid w:val="277C6C16"/>
    <w:rsid w:val="27B72571"/>
    <w:rsid w:val="27E17743"/>
    <w:rsid w:val="284B1CB1"/>
    <w:rsid w:val="28584948"/>
    <w:rsid w:val="28600888"/>
    <w:rsid w:val="28B210E0"/>
    <w:rsid w:val="28C66C4C"/>
    <w:rsid w:val="28E8422A"/>
    <w:rsid w:val="29037B8D"/>
    <w:rsid w:val="29310257"/>
    <w:rsid w:val="295A3164"/>
    <w:rsid w:val="295E553A"/>
    <w:rsid w:val="296C74E1"/>
    <w:rsid w:val="29B81379"/>
    <w:rsid w:val="29F00593"/>
    <w:rsid w:val="2A1D4E1F"/>
    <w:rsid w:val="2A375D41"/>
    <w:rsid w:val="2A4C0011"/>
    <w:rsid w:val="2A783366"/>
    <w:rsid w:val="2A8020CA"/>
    <w:rsid w:val="2A9B5D4E"/>
    <w:rsid w:val="2ABF7AE4"/>
    <w:rsid w:val="2AC63595"/>
    <w:rsid w:val="2AF86FFB"/>
    <w:rsid w:val="2B371087"/>
    <w:rsid w:val="2BB25F23"/>
    <w:rsid w:val="2BE21B0E"/>
    <w:rsid w:val="2BE558B3"/>
    <w:rsid w:val="2BE76EC6"/>
    <w:rsid w:val="2BE8051F"/>
    <w:rsid w:val="2C1D2594"/>
    <w:rsid w:val="2C394A38"/>
    <w:rsid w:val="2C8D1C48"/>
    <w:rsid w:val="2C8F2533"/>
    <w:rsid w:val="2C907843"/>
    <w:rsid w:val="2CA24128"/>
    <w:rsid w:val="2D2325AC"/>
    <w:rsid w:val="2D4D587B"/>
    <w:rsid w:val="2D800855"/>
    <w:rsid w:val="2DBA5B47"/>
    <w:rsid w:val="2DF135DF"/>
    <w:rsid w:val="2DF70699"/>
    <w:rsid w:val="2E284D7D"/>
    <w:rsid w:val="2E37621E"/>
    <w:rsid w:val="2E5D3835"/>
    <w:rsid w:val="2EBE070A"/>
    <w:rsid w:val="2F1D2A97"/>
    <w:rsid w:val="2F2E6A9C"/>
    <w:rsid w:val="2F363A90"/>
    <w:rsid w:val="2F4E1C9C"/>
    <w:rsid w:val="2F53021D"/>
    <w:rsid w:val="2F7013AD"/>
    <w:rsid w:val="2F8B3D85"/>
    <w:rsid w:val="2FB45A58"/>
    <w:rsid w:val="2FBB2F70"/>
    <w:rsid w:val="2FCA756D"/>
    <w:rsid w:val="2FFE4C0B"/>
    <w:rsid w:val="304055CA"/>
    <w:rsid w:val="30414686"/>
    <w:rsid w:val="304C1E1A"/>
    <w:rsid w:val="304C5976"/>
    <w:rsid w:val="308819B0"/>
    <w:rsid w:val="30B66F49"/>
    <w:rsid w:val="30B93DD9"/>
    <w:rsid w:val="30D6059E"/>
    <w:rsid w:val="30D836AE"/>
    <w:rsid w:val="30E052E7"/>
    <w:rsid w:val="30E20088"/>
    <w:rsid w:val="30E52918"/>
    <w:rsid w:val="30F74B66"/>
    <w:rsid w:val="311B7541"/>
    <w:rsid w:val="311D02AA"/>
    <w:rsid w:val="31AA329C"/>
    <w:rsid w:val="31B1612B"/>
    <w:rsid w:val="31BB2692"/>
    <w:rsid w:val="31F369F1"/>
    <w:rsid w:val="31F75538"/>
    <w:rsid w:val="322A7F39"/>
    <w:rsid w:val="326276D3"/>
    <w:rsid w:val="327A2C6E"/>
    <w:rsid w:val="328C29A2"/>
    <w:rsid w:val="32A0644D"/>
    <w:rsid w:val="32AB0DDB"/>
    <w:rsid w:val="32C831C6"/>
    <w:rsid w:val="32D405F9"/>
    <w:rsid w:val="32ED13AC"/>
    <w:rsid w:val="33251FDD"/>
    <w:rsid w:val="332E27B1"/>
    <w:rsid w:val="333E1067"/>
    <w:rsid w:val="3348686B"/>
    <w:rsid w:val="336F654B"/>
    <w:rsid w:val="33833DA5"/>
    <w:rsid w:val="339A10EE"/>
    <w:rsid w:val="33B977C6"/>
    <w:rsid w:val="33CD3272"/>
    <w:rsid w:val="33DD33F9"/>
    <w:rsid w:val="33E505BB"/>
    <w:rsid w:val="33F33006"/>
    <w:rsid w:val="33F3381C"/>
    <w:rsid w:val="33F45CB3"/>
    <w:rsid w:val="3413175C"/>
    <w:rsid w:val="342573F5"/>
    <w:rsid w:val="342C5127"/>
    <w:rsid w:val="34313801"/>
    <w:rsid w:val="34505D53"/>
    <w:rsid w:val="346F11B0"/>
    <w:rsid w:val="349670BA"/>
    <w:rsid w:val="34AE2A73"/>
    <w:rsid w:val="34B575C9"/>
    <w:rsid w:val="34BB131C"/>
    <w:rsid w:val="34E42611"/>
    <w:rsid w:val="355552CD"/>
    <w:rsid w:val="359E52FB"/>
    <w:rsid w:val="35CC4F53"/>
    <w:rsid w:val="360D65A8"/>
    <w:rsid w:val="36105270"/>
    <w:rsid w:val="361433DA"/>
    <w:rsid w:val="36200AE6"/>
    <w:rsid w:val="364E6941"/>
    <w:rsid w:val="36581EF8"/>
    <w:rsid w:val="365B7CFB"/>
    <w:rsid w:val="36637EBD"/>
    <w:rsid w:val="36674731"/>
    <w:rsid w:val="36AE738B"/>
    <w:rsid w:val="36BD7B6A"/>
    <w:rsid w:val="36D82117"/>
    <w:rsid w:val="370B4D7D"/>
    <w:rsid w:val="371176AF"/>
    <w:rsid w:val="372B2789"/>
    <w:rsid w:val="372D3D16"/>
    <w:rsid w:val="373A0275"/>
    <w:rsid w:val="374046CA"/>
    <w:rsid w:val="377601BB"/>
    <w:rsid w:val="3784633D"/>
    <w:rsid w:val="379E3F2F"/>
    <w:rsid w:val="379F04B9"/>
    <w:rsid w:val="37AB24BC"/>
    <w:rsid w:val="37CF580A"/>
    <w:rsid w:val="383034F7"/>
    <w:rsid w:val="38306230"/>
    <w:rsid w:val="384F2EE5"/>
    <w:rsid w:val="38565EBE"/>
    <w:rsid w:val="386C4AB5"/>
    <w:rsid w:val="3872263A"/>
    <w:rsid w:val="38800E23"/>
    <w:rsid w:val="388303A3"/>
    <w:rsid w:val="388A1EF2"/>
    <w:rsid w:val="38912AC0"/>
    <w:rsid w:val="3891486E"/>
    <w:rsid w:val="38983E4E"/>
    <w:rsid w:val="38BB7B3D"/>
    <w:rsid w:val="38D03143"/>
    <w:rsid w:val="391C0F79"/>
    <w:rsid w:val="3951224F"/>
    <w:rsid w:val="39812B34"/>
    <w:rsid w:val="399146A7"/>
    <w:rsid w:val="399C171C"/>
    <w:rsid w:val="39D41A2F"/>
    <w:rsid w:val="3A485400"/>
    <w:rsid w:val="3A7B57D6"/>
    <w:rsid w:val="3A7E23D5"/>
    <w:rsid w:val="3A920D71"/>
    <w:rsid w:val="3AB46F3A"/>
    <w:rsid w:val="3ADC09E6"/>
    <w:rsid w:val="3AF738AA"/>
    <w:rsid w:val="3B2554CE"/>
    <w:rsid w:val="3B482958"/>
    <w:rsid w:val="3B725719"/>
    <w:rsid w:val="3BB51630"/>
    <w:rsid w:val="3BB75988"/>
    <w:rsid w:val="3BD25C10"/>
    <w:rsid w:val="3BF70375"/>
    <w:rsid w:val="3BFC52DB"/>
    <w:rsid w:val="3C2F2659"/>
    <w:rsid w:val="3C9377CF"/>
    <w:rsid w:val="3CEA6C43"/>
    <w:rsid w:val="3CED04E1"/>
    <w:rsid w:val="3CF90C34"/>
    <w:rsid w:val="3D202664"/>
    <w:rsid w:val="3D8F3346"/>
    <w:rsid w:val="3DBC7EED"/>
    <w:rsid w:val="3DF608BA"/>
    <w:rsid w:val="3E3208A1"/>
    <w:rsid w:val="3E3F15CF"/>
    <w:rsid w:val="3E8409D1"/>
    <w:rsid w:val="3E9B331A"/>
    <w:rsid w:val="3EB12178"/>
    <w:rsid w:val="3F102E05"/>
    <w:rsid w:val="3F3C12AC"/>
    <w:rsid w:val="3F7A63D9"/>
    <w:rsid w:val="3F894766"/>
    <w:rsid w:val="3F900AE7"/>
    <w:rsid w:val="3FA550A3"/>
    <w:rsid w:val="3FB5178A"/>
    <w:rsid w:val="3FFE1BFF"/>
    <w:rsid w:val="40292A31"/>
    <w:rsid w:val="40491FD9"/>
    <w:rsid w:val="404C551E"/>
    <w:rsid w:val="40597B31"/>
    <w:rsid w:val="408D696C"/>
    <w:rsid w:val="40A74525"/>
    <w:rsid w:val="41206018"/>
    <w:rsid w:val="412B0CB2"/>
    <w:rsid w:val="419B65A1"/>
    <w:rsid w:val="41C2018E"/>
    <w:rsid w:val="41E27A8D"/>
    <w:rsid w:val="41F003B8"/>
    <w:rsid w:val="41F71DD8"/>
    <w:rsid w:val="42815953"/>
    <w:rsid w:val="429F402B"/>
    <w:rsid w:val="42C860A9"/>
    <w:rsid w:val="431A43AB"/>
    <w:rsid w:val="43265ECF"/>
    <w:rsid w:val="434A0B6F"/>
    <w:rsid w:val="43722D75"/>
    <w:rsid w:val="43CE1D1D"/>
    <w:rsid w:val="43D9531B"/>
    <w:rsid w:val="43EA567E"/>
    <w:rsid w:val="43FF628E"/>
    <w:rsid w:val="441C09E6"/>
    <w:rsid w:val="44246EDE"/>
    <w:rsid w:val="442B1BAA"/>
    <w:rsid w:val="444A7FC7"/>
    <w:rsid w:val="447D214A"/>
    <w:rsid w:val="448B4867"/>
    <w:rsid w:val="449256E7"/>
    <w:rsid w:val="4496544D"/>
    <w:rsid w:val="44B20BC4"/>
    <w:rsid w:val="44D51EBD"/>
    <w:rsid w:val="454669E0"/>
    <w:rsid w:val="456E2FA2"/>
    <w:rsid w:val="45801129"/>
    <w:rsid w:val="45CF4237"/>
    <w:rsid w:val="45E32C7A"/>
    <w:rsid w:val="461C5343"/>
    <w:rsid w:val="4623108B"/>
    <w:rsid w:val="463F5A3F"/>
    <w:rsid w:val="4642189D"/>
    <w:rsid w:val="46466292"/>
    <w:rsid w:val="4656412B"/>
    <w:rsid w:val="46725D9F"/>
    <w:rsid w:val="46727BA0"/>
    <w:rsid w:val="467D28D5"/>
    <w:rsid w:val="469B2D5C"/>
    <w:rsid w:val="46DD5122"/>
    <w:rsid w:val="46FF32EA"/>
    <w:rsid w:val="47305B9A"/>
    <w:rsid w:val="473E58BD"/>
    <w:rsid w:val="477E4B57"/>
    <w:rsid w:val="47810B85"/>
    <w:rsid w:val="47966287"/>
    <w:rsid w:val="47C6205A"/>
    <w:rsid w:val="480212E4"/>
    <w:rsid w:val="48161C18"/>
    <w:rsid w:val="487B2E45"/>
    <w:rsid w:val="48AC39A5"/>
    <w:rsid w:val="48BC6162"/>
    <w:rsid w:val="48EE3617"/>
    <w:rsid w:val="490506B9"/>
    <w:rsid w:val="493075A1"/>
    <w:rsid w:val="49473C15"/>
    <w:rsid w:val="49592BF7"/>
    <w:rsid w:val="499441BE"/>
    <w:rsid w:val="499660CA"/>
    <w:rsid w:val="49A16BA0"/>
    <w:rsid w:val="49CE0A9D"/>
    <w:rsid w:val="49FA46A4"/>
    <w:rsid w:val="4A0B59D5"/>
    <w:rsid w:val="4A2C089A"/>
    <w:rsid w:val="4A381C35"/>
    <w:rsid w:val="4A3D03DD"/>
    <w:rsid w:val="4A674BED"/>
    <w:rsid w:val="4A6A13C3"/>
    <w:rsid w:val="4A8E7782"/>
    <w:rsid w:val="4AC76815"/>
    <w:rsid w:val="4AC8711A"/>
    <w:rsid w:val="4ADA474E"/>
    <w:rsid w:val="4ADD7DE7"/>
    <w:rsid w:val="4B023B91"/>
    <w:rsid w:val="4B22663A"/>
    <w:rsid w:val="4B3B41C9"/>
    <w:rsid w:val="4B544F5D"/>
    <w:rsid w:val="4B821A96"/>
    <w:rsid w:val="4B9A7A86"/>
    <w:rsid w:val="4BC74FC4"/>
    <w:rsid w:val="4BD72A88"/>
    <w:rsid w:val="4BEF7B31"/>
    <w:rsid w:val="4C0249A2"/>
    <w:rsid w:val="4C0A1DE1"/>
    <w:rsid w:val="4C11462E"/>
    <w:rsid w:val="4C15535E"/>
    <w:rsid w:val="4C197CCA"/>
    <w:rsid w:val="4C6360CA"/>
    <w:rsid w:val="4CB132D9"/>
    <w:rsid w:val="4CB614F5"/>
    <w:rsid w:val="4CD07C03"/>
    <w:rsid w:val="4CE37103"/>
    <w:rsid w:val="4CE82290"/>
    <w:rsid w:val="4D237E1F"/>
    <w:rsid w:val="4D5679DC"/>
    <w:rsid w:val="4D597555"/>
    <w:rsid w:val="4D6F51FA"/>
    <w:rsid w:val="4DA67FC9"/>
    <w:rsid w:val="4DBA440F"/>
    <w:rsid w:val="4DE8636C"/>
    <w:rsid w:val="4DF06083"/>
    <w:rsid w:val="4DF14EEE"/>
    <w:rsid w:val="4DF25957"/>
    <w:rsid w:val="4DFD70AF"/>
    <w:rsid w:val="4E136377"/>
    <w:rsid w:val="4E5A52AA"/>
    <w:rsid w:val="4E7E543D"/>
    <w:rsid w:val="4EB96475"/>
    <w:rsid w:val="4EBB043F"/>
    <w:rsid w:val="4EE86020"/>
    <w:rsid w:val="4F0000A7"/>
    <w:rsid w:val="4F2953A8"/>
    <w:rsid w:val="4F334479"/>
    <w:rsid w:val="4F351F9F"/>
    <w:rsid w:val="4F83772E"/>
    <w:rsid w:val="4F914CEA"/>
    <w:rsid w:val="4FD02101"/>
    <w:rsid w:val="4FD84F9C"/>
    <w:rsid w:val="50002C54"/>
    <w:rsid w:val="501715B0"/>
    <w:rsid w:val="50302496"/>
    <w:rsid w:val="503A79D2"/>
    <w:rsid w:val="504E02E1"/>
    <w:rsid w:val="505671DF"/>
    <w:rsid w:val="505B0F71"/>
    <w:rsid w:val="507408A5"/>
    <w:rsid w:val="50766696"/>
    <w:rsid w:val="50AF18DD"/>
    <w:rsid w:val="50B16CD0"/>
    <w:rsid w:val="50B52C6C"/>
    <w:rsid w:val="50DE0415"/>
    <w:rsid w:val="50E05F3B"/>
    <w:rsid w:val="50E15247"/>
    <w:rsid w:val="50EA6444"/>
    <w:rsid w:val="510471FE"/>
    <w:rsid w:val="51072310"/>
    <w:rsid w:val="510D731C"/>
    <w:rsid w:val="515F1555"/>
    <w:rsid w:val="518510D7"/>
    <w:rsid w:val="51877DD1"/>
    <w:rsid w:val="520C4C56"/>
    <w:rsid w:val="522E404A"/>
    <w:rsid w:val="52B86367"/>
    <w:rsid w:val="52CC31B3"/>
    <w:rsid w:val="52F061DD"/>
    <w:rsid w:val="53066D20"/>
    <w:rsid w:val="531C2278"/>
    <w:rsid w:val="532F2768"/>
    <w:rsid w:val="533C1422"/>
    <w:rsid w:val="535F1CEC"/>
    <w:rsid w:val="536900E8"/>
    <w:rsid w:val="536E7E27"/>
    <w:rsid w:val="538E6122"/>
    <w:rsid w:val="54210D44"/>
    <w:rsid w:val="542A0CCA"/>
    <w:rsid w:val="5438391A"/>
    <w:rsid w:val="54521AE9"/>
    <w:rsid w:val="545E44F0"/>
    <w:rsid w:val="54937BDB"/>
    <w:rsid w:val="54FC7494"/>
    <w:rsid w:val="55052414"/>
    <w:rsid w:val="550D11B5"/>
    <w:rsid w:val="550E303B"/>
    <w:rsid w:val="555F3693"/>
    <w:rsid w:val="556E7FB9"/>
    <w:rsid w:val="557F3BF8"/>
    <w:rsid w:val="55985036"/>
    <w:rsid w:val="55A41C2D"/>
    <w:rsid w:val="55BA0DF2"/>
    <w:rsid w:val="55D84C4A"/>
    <w:rsid w:val="55E42029"/>
    <w:rsid w:val="55F75F1A"/>
    <w:rsid w:val="55FF3307"/>
    <w:rsid w:val="56037DEB"/>
    <w:rsid w:val="56293EE0"/>
    <w:rsid w:val="5642019C"/>
    <w:rsid w:val="565A0B20"/>
    <w:rsid w:val="565B4DE7"/>
    <w:rsid w:val="56B90C3F"/>
    <w:rsid w:val="56BC0C8E"/>
    <w:rsid w:val="56CC789B"/>
    <w:rsid w:val="56D20137"/>
    <w:rsid w:val="56DE2F1C"/>
    <w:rsid w:val="56E542AB"/>
    <w:rsid w:val="570E4B2F"/>
    <w:rsid w:val="57142E13"/>
    <w:rsid w:val="571B03E0"/>
    <w:rsid w:val="57276390"/>
    <w:rsid w:val="573568B4"/>
    <w:rsid w:val="573963A5"/>
    <w:rsid w:val="574216FD"/>
    <w:rsid w:val="57556EE2"/>
    <w:rsid w:val="57561D16"/>
    <w:rsid w:val="57A04676"/>
    <w:rsid w:val="57E30BFB"/>
    <w:rsid w:val="582C7CB7"/>
    <w:rsid w:val="58403ACF"/>
    <w:rsid w:val="5860631B"/>
    <w:rsid w:val="587756C8"/>
    <w:rsid w:val="588C0756"/>
    <w:rsid w:val="58BC5ADA"/>
    <w:rsid w:val="58D65FE6"/>
    <w:rsid w:val="58DF0AE6"/>
    <w:rsid w:val="591035AD"/>
    <w:rsid w:val="593762E3"/>
    <w:rsid w:val="594A5CF3"/>
    <w:rsid w:val="5969392A"/>
    <w:rsid w:val="59C15C83"/>
    <w:rsid w:val="5A123259"/>
    <w:rsid w:val="5A272E2C"/>
    <w:rsid w:val="5A421A14"/>
    <w:rsid w:val="5A81253D"/>
    <w:rsid w:val="5A8E6A07"/>
    <w:rsid w:val="5AA13567"/>
    <w:rsid w:val="5ADD27D0"/>
    <w:rsid w:val="5ADF3707"/>
    <w:rsid w:val="5AF477EF"/>
    <w:rsid w:val="5B044F1C"/>
    <w:rsid w:val="5B085379"/>
    <w:rsid w:val="5B370E4D"/>
    <w:rsid w:val="5B3F1A4C"/>
    <w:rsid w:val="5B462305"/>
    <w:rsid w:val="5B542BC9"/>
    <w:rsid w:val="5B5B3851"/>
    <w:rsid w:val="5B7839DE"/>
    <w:rsid w:val="5B7E7C0D"/>
    <w:rsid w:val="5B81031A"/>
    <w:rsid w:val="5B927CAC"/>
    <w:rsid w:val="5B9358EB"/>
    <w:rsid w:val="5BAF7B93"/>
    <w:rsid w:val="5BF475EB"/>
    <w:rsid w:val="5C133668"/>
    <w:rsid w:val="5C165EEF"/>
    <w:rsid w:val="5C1C26FB"/>
    <w:rsid w:val="5C511E62"/>
    <w:rsid w:val="5C966047"/>
    <w:rsid w:val="5CCE23FF"/>
    <w:rsid w:val="5CDA5F34"/>
    <w:rsid w:val="5CF60894"/>
    <w:rsid w:val="5D1217CA"/>
    <w:rsid w:val="5D4B2D64"/>
    <w:rsid w:val="5D9F509A"/>
    <w:rsid w:val="5DA85B49"/>
    <w:rsid w:val="5DAF5999"/>
    <w:rsid w:val="5DEC0618"/>
    <w:rsid w:val="5E1467DB"/>
    <w:rsid w:val="5E3E6996"/>
    <w:rsid w:val="5E8E347A"/>
    <w:rsid w:val="5EA94853"/>
    <w:rsid w:val="5EC01983"/>
    <w:rsid w:val="5ED24796"/>
    <w:rsid w:val="5ED85B5E"/>
    <w:rsid w:val="5EDE5554"/>
    <w:rsid w:val="5EEB56AB"/>
    <w:rsid w:val="5EEF0942"/>
    <w:rsid w:val="5EFA466C"/>
    <w:rsid w:val="5F017E47"/>
    <w:rsid w:val="5F1A1C39"/>
    <w:rsid w:val="5F275861"/>
    <w:rsid w:val="5F6B7D94"/>
    <w:rsid w:val="5F812FDF"/>
    <w:rsid w:val="5F942D12"/>
    <w:rsid w:val="5FDC7A97"/>
    <w:rsid w:val="60086756"/>
    <w:rsid w:val="602D0270"/>
    <w:rsid w:val="602E7A7C"/>
    <w:rsid w:val="603E4A2C"/>
    <w:rsid w:val="60653243"/>
    <w:rsid w:val="60765560"/>
    <w:rsid w:val="608A66C7"/>
    <w:rsid w:val="60912DAE"/>
    <w:rsid w:val="60A77BE5"/>
    <w:rsid w:val="60C2740B"/>
    <w:rsid w:val="60D35358"/>
    <w:rsid w:val="60DB227B"/>
    <w:rsid w:val="60E406F3"/>
    <w:rsid w:val="60FF065F"/>
    <w:rsid w:val="610033F5"/>
    <w:rsid w:val="613042A1"/>
    <w:rsid w:val="61637BA0"/>
    <w:rsid w:val="61D71C74"/>
    <w:rsid w:val="61F46BFE"/>
    <w:rsid w:val="61F46C7A"/>
    <w:rsid w:val="623C143F"/>
    <w:rsid w:val="626E1CB7"/>
    <w:rsid w:val="628012C7"/>
    <w:rsid w:val="628A2B7A"/>
    <w:rsid w:val="62992698"/>
    <w:rsid w:val="62BB5B08"/>
    <w:rsid w:val="62D41677"/>
    <w:rsid w:val="62E25B42"/>
    <w:rsid w:val="63071A4D"/>
    <w:rsid w:val="633F6733"/>
    <w:rsid w:val="63636D1C"/>
    <w:rsid w:val="637C6A4B"/>
    <w:rsid w:val="637F38AA"/>
    <w:rsid w:val="639F57B6"/>
    <w:rsid w:val="63A02A4F"/>
    <w:rsid w:val="63D731CD"/>
    <w:rsid w:val="640B731B"/>
    <w:rsid w:val="641E704E"/>
    <w:rsid w:val="642503DD"/>
    <w:rsid w:val="64665A39"/>
    <w:rsid w:val="647C1FC7"/>
    <w:rsid w:val="64B1537D"/>
    <w:rsid w:val="64B3358E"/>
    <w:rsid w:val="64DC5E79"/>
    <w:rsid w:val="652F7DA0"/>
    <w:rsid w:val="65384F41"/>
    <w:rsid w:val="65B512EC"/>
    <w:rsid w:val="65CA03B0"/>
    <w:rsid w:val="66803FD1"/>
    <w:rsid w:val="66B8207D"/>
    <w:rsid w:val="66BC4C38"/>
    <w:rsid w:val="66D32372"/>
    <w:rsid w:val="66D3507D"/>
    <w:rsid w:val="66EA3218"/>
    <w:rsid w:val="670C13E0"/>
    <w:rsid w:val="67145957"/>
    <w:rsid w:val="67176709"/>
    <w:rsid w:val="67177D85"/>
    <w:rsid w:val="67196EBE"/>
    <w:rsid w:val="671B7875"/>
    <w:rsid w:val="673D1FE1"/>
    <w:rsid w:val="675F400C"/>
    <w:rsid w:val="676254A4"/>
    <w:rsid w:val="677F6B79"/>
    <w:rsid w:val="67940EE6"/>
    <w:rsid w:val="67C41C9C"/>
    <w:rsid w:val="67C604C7"/>
    <w:rsid w:val="67F52878"/>
    <w:rsid w:val="6806039C"/>
    <w:rsid w:val="687218D9"/>
    <w:rsid w:val="68942428"/>
    <w:rsid w:val="6894380E"/>
    <w:rsid w:val="68A85138"/>
    <w:rsid w:val="68E5638C"/>
    <w:rsid w:val="694145F1"/>
    <w:rsid w:val="694B7677"/>
    <w:rsid w:val="69671334"/>
    <w:rsid w:val="696E6382"/>
    <w:rsid w:val="69787B94"/>
    <w:rsid w:val="69A521C6"/>
    <w:rsid w:val="69FB1962"/>
    <w:rsid w:val="6A2D7FEB"/>
    <w:rsid w:val="6A401B02"/>
    <w:rsid w:val="6A512D5F"/>
    <w:rsid w:val="6A6D2FD7"/>
    <w:rsid w:val="6A6E2791"/>
    <w:rsid w:val="6AA302AD"/>
    <w:rsid w:val="6AE163DB"/>
    <w:rsid w:val="6AF30C53"/>
    <w:rsid w:val="6B5505D2"/>
    <w:rsid w:val="6B6F1F3D"/>
    <w:rsid w:val="6B7439F8"/>
    <w:rsid w:val="6B95409A"/>
    <w:rsid w:val="6B9C69F8"/>
    <w:rsid w:val="6BCF5712"/>
    <w:rsid w:val="6C027255"/>
    <w:rsid w:val="6C565661"/>
    <w:rsid w:val="6CA87DFD"/>
    <w:rsid w:val="6D4C213C"/>
    <w:rsid w:val="6D5E04BB"/>
    <w:rsid w:val="6D607861"/>
    <w:rsid w:val="6D8C3919"/>
    <w:rsid w:val="6DBF1B58"/>
    <w:rsid w:val="6E1F7C4B"/>
    <w:rsid w:val="6E81336B"/>
    <w:rsid w:val="6E970225"/>
    <w:rsid w:val="6EDF04EE"/>
    <w:rsid w:val="6EED17E5"/>
    <w:rsid w:val="6F0208E6"/>
    <w:rsid w:val="6F0E5442"/>
    <w:rsid w:val="6F15104E"/>
    <w:rsid w:val="6F5F3CAF"/>
    <w:rsid w:val="6F614293"/>
    <w:rsid w:val="6F6E7700"/>
    <w:rsid w:val="6F7C627C"/>
    <w:rsid w:val="6F8561D3"/>
    <w:rsid w:val="6F8C57B4"/>
    <w:rsid w:val="6F8D5088"/>
    <w:rsid w:val="6F983149"/>
    <w:rsid w:val="6FB607BF"/>
    <w:rsid w:val="6FDC4FAB"/>
    <w:rsid w:val="6FE039C4"/>
    <w:rsid w:val="700F32D2"/>
    <w:rsid w:val="701904DB"/>
    <w:rsid w:val="70241B23"/>
    <w:rsid w:val="70507E60"/>
    <w:rsid w:val="707149AA"/>
    <w:rsid w:val="70912930"/>
    <w:rsid w:val="70A713EC"/>
    <w:rsid w:val="70A767C2"/>
    <w:rsid w:val="70C851BD"/>
    <w:rsid w:val="70C96594"/>
    <w:rsid w:val="70CC1BE0"/>
    <w:rsid w:val="70D55BE6"/>
    <w:rsid w:val="70FD3B26"/>
    <w:rsid w:val="71125D66"/>
    <w:rsid w:val="71782F32"/>
    <w:rsid w:val="717850DD"/>
    <w:rsid w:val="718B3849"/>
    <w:rsid w:val="71942D69"/>
    <w:rsid w:val="71B44B4E"/>
    <w:rsid w:val="71FC4279"/>
    <w:rsid w:val="72155B73"/>
    <w:rsid w:val="7225479B"/>
    <w:rsid w:val="72542932"/>
    <w:rsid w:val="727D2920"/>
    <w:rsid w:val="7286111E"/>
    <w:rsid w:val="728D396E"/>
    <w:rsid w:val="72A94FFF"/>
    <w:rsid w:val="72BF294A"/>
    <w:rsid w:val="73136D9C"/>
    <w:rsid w:val="734056D0"/>
    <w:rsid w:val="7349576A"/>
    <w:rsid w:val="73555EBD"/>
    <w:rsid w:val="736D6A93"/>
    <w:rsid w:val="73C75863"/>
    <w:rsid w:val="740A6CA7"/>
    <w:rsid w:val="74291A01"/>
    <w:rsid w:val="7434641A"/>
    <w:rsid w:val="7472484C"/>
    <w:rsid w:val="74C257D4"/>
    <w:rsid w:val="74C662F0"/>
    <w:rsid w:val="753C37D8"/>
    <w:rsid w:val="75481873"/>
    <w:rsid w:val="75812F99"/>
    <w:rsid w:val="75A15335"/>
    <w:rsid w:val="75A72C10"/>
    <w:rsid w:val="75BE41ED"/>
    <w:rsid w:val="75D60C86"/>
    <w:rsid w:val="75EB1595"/>
    <w:rsid w:val="75F93477"/>
    <w:rsid w:val="75FC6AC3"/>
    <w:rsid w:val="762F5561"/>
    <w:rsid w:val="765D3A06"/>
    <w:rsid w:val="766220E2"/>
    <w:rsid w:val="768537A4"/>
    <w:rsid w:val="76CC293A"/>
    <w:rsid w:val="76F25431"/>
    <w:rsid w:val="76F472D3"/>
    <w:rsid w:val="76FA74A7"/>
    <w:rsid w:val="776D5ECB"/>
    <w:rsid w:val="776E39F1"/>
    <w:rsid w:val="78034742"/>
    <w:rsid w:val="780F53CC"/>
    <w:rsid w:val="7817536B"/>
    <w:rsid w:val="782716BA"/>
    <w:rsid w:val="783A53EF"/>
    <w:rsid w:val="78474AFF"/>
    <w:rsid w:val="786A065C"/>
    <w:rsid w:val="78B33DB1"/>
    <w:rsid w:val="78C42189"/>
    <w:rsid w:val="78E03E5D"/>
    <w:rsid w:val="78E66077"/>
    <w:rsid w:val="78EA177E"/>
    <w:rsid w:val="79021D66"/>
    <w:rsid w:val="79130357"/>
    <w:rsid w:val="7951702B"/>
    <w:rsid w:val="79526714"/>
    <w:rsid w:val="79994A0A"/>
    <w:rsid w:val="79BE173E"/>
    <w:rsid w:val="79CD1BC8"/>
    <w:rsid w:val="79DF6DA1"/>
    <w:rsid w:val="79E166FC"/>
    <w:rsid w:val="7A335D96"/>
    <w:rsid w:val="7A734108"/>
    <w:rsid w:val="7A880CF2"/>
    <w:rsid w:val="7AFB37ED"/>
    <w:rsid w:val="7AFC584B"/>
    <w:rsid w:val="7B2500CC"/>
    <w:rsid w:val="7B78747E"/>
    <w:rsid w:val="7B80303A"/>
    <w:rsid w:val="7BAF3D8C"/>
    <w:rsid w:val="7BD227A0"/>
    <w:rsid w:val="7BD67971"/>
    <w:rsid w:val="7BE62A19"/>
    <w:rsid w:val="7BF772DE"/>
    <w:rsid w:val="7C18245F"/>
    <w:rsid w:val="7C3D1200"/>
    <w:rsid w:val="7C7750F6"/>
    <w:rsid w:val="7CA773FF"/>
    <w:rsid w:val="7CB44C60"/>
    <w:rsid w:val="7CE9428E"/>
    <w:rsid w:val="7CF26F9D"/>
    <w:rsid w:val="7D17343E"/>
    <w:rsid w:val="7D514563"/>
    <w:rsid w:val="7D6E43C6"/>
    <w:rsid w:val="7D99109C"/>
    <w:rsid w:val="7DC25F23"/>
    <w:rsid w:val="7DD07720"/>
    <w:rsid w:val="7E1C029B"/>
    <w:rsid w:val="7E386B07"/>
    <w:rsid w:val="7E404DF7"/>
    <w:rsid w:val="7E484971"/>
    <w:rsid w:val="7E4F4EC8"/>
    <w:rsid w:val="7E54586A"/>
    <w:rsid w:val="7E605C41"/>
    <w:rsid w:val="7E6E7C52"/>
    <w:rsid w:val="7E747B3F"/>
    <w:rsid w:val="7E9807D1"/>
    <w:rsid w:val="7ECF58ED"/>
    <w:rsid w:val="7EF234B7"/>
    <w:rsid w:val="7F38797C"/>
    <w:rsid w:val="7F44095E"/>
    <w:rsid w:val="7F503CB1"/>
    <w:rsid w:val="7F5462BC"/>
    <w:rsid w:val="7F786FF9"/>
    <w:rsid w:val="7F8C0EB8"/>
    <w:rsid w:val="7FCB046D"/>
    <w:rsid w:val="7FDC43EF"/>
    <w:rsid w:val="7FEF484F"/>
    <w:rsid w:val="7FF75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kern w:val="2"/>
    </w:rPr>
  </w:style>
  <w:style w:type="paragraph" w:styleId="12">
    <w:name w:val="caption"/>
    <w:basedOn w:val="1"/>
    <w:next w:val="1"/>
    <w:unhideWhenUsed/>
    <w:qFormat/>
    <w:uiPriority w:val="0"/>
    <w:pPr>
      <w:spacing w:before="50" w:beforeLines="50" w:after="50" w:afterLines="50"/>
      <w:jc w:val="center"/>
    </w:pPr>
    <w:rPr>
      <w:rFonts w:ascii="黑体" w:hAnsi="黑体" w:eastAsia="黑体" w:cs="黑体"/>
      <w:szCs w:val="21"/>
    </w:rPr>
  </w:style>
  <w:style w:type="paragraph" w:styleId="13">
    <w:name w:val="annotation text"/>
    <w:basedOn w:val="1"/>
    <w:link w:val="96"/>
    <w:qFormat/>
    <w:uiPriority w:val="0"/>
    <w:pPr>
      <w:jc w:val="left"/>
    </w:pPr>
  </w:style>
  <w:style w:type="paragraph" w:styleId="14">
    <w:name w:val="toc 5"/>
    <w:basedOn w:val="1"/>
    <w:next w:val="1"/>
    <w:unhideWhenUsed/>
    <w:qFormat/>
    <w:uiPriority w:val="39"/>
    <w:pPr>
      <w:ind w:left="1680" w:leftChars="800"/>
    </w:pPr>
    <w:rPr>
      <w:kern w:val="2"/>
    </w:rPr>
  </w:style>
  <w:style w:type="paragraph" w:styleId="15">
    <w:name w:val="toc 3"/>
    <w:basedOn w:val="1"/>
    <w:next w:val="1"/>
    <w:unhideWhenUsed/>
    <w:qFormat/>
    <w:uiPriority w:val="39"/>
    <w:pPr>
      <w:ind w:left="840" w:leftChars="400"/>
    </w:pPr>
    <w:rPr>
      <w:kern w:val="2"/>
    </w:rPr>
  </w:style>
  <w:style w:type="paragraph" w:styleId="16">
    <w:name w:val="toc 8"/>
    <w:basedOn w:val="1"/>
    <w:next w:val="1"/>
    <w:unhideWhenUsed/>
    <w:qFormat/>
    <w:uiPriority w:val="39"/>
    <w:pPr>
      <w:ind w:left="2940" w:leftChars="1400"/>
    </w:pPr>
    <w:rPr>
      <w:kern w:val="2"/>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style>
  <w:style w:type="paragraph" w:styleId="20">
    <w:name w:val="toc 4"/>
    <w:basedOn w:val="1"/>
    <w:next w:val="1"/>
    <w:unhideWhenUsed/>
    <w:qFormat/>
    <w:uiPriority w:val="39"/>
    <w:pPr>
      <w:ind w:left="1260" w:leftChars="600"/>
    </w:pPr>
    <w:rPr>
      <w:kern w:val="2"/>
    </w:rPr>
  </w:style>
  <w:style w:type="paragraph" w:styleId="21">
    <w:name w:val="toc 6"/>
    <w:basedOn w:val="1"/>
    <w:next w:val="1"/>
    <w:unhideWhenUsed/>
    <w:qFormat/>
    <w:uiPriority w:val="39"/>
    <w:pPr>
      <w:ind w:left="2100" w:leftChars="1000"/>
    </w:pPr>
    <w:rPr>
      <w:kern w:val="2"/>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ind w:left="3360" w:leftChars="1600"/>
    </w:pPr>
    <w:rPr>
      <w:kern w:val="2"/>
    </w:rPr>
  </w:style>
  <w:style w:type="paragraph" w:styleId="24">
    <w:name w:val="annotation subject"/>
    <w:basedOn w:val="13"/>
    <w:next w:val="13"/>
    <w:link w:val="97"/>
    <w:qFormat/>
    <w:uiPriority w:val="0"/>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qFormat/>
    <w:uiPriority w:val="0"/>
    <w:rPr>
      <w:sz w:val="21"/>
      <w:szCs w:val="21"/>
    </w:rPr>
  </w:style>
  <w:style w:type="paragraph" w:customStyle="1" w:styleId="3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2">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4">
    <w:name w:val="封面标准英文名称"/>
    <w:basedOn w:val="33"/>
    <w:qFormat/>
    <w:uiPriority w:val="0"/>
    <w:pPr>
      <w:framePr w:w="9638" w:h="2710" w:hRule="exact" w:x="1357" w:y="7923"/>
      <w:spacing w:before="370" w:line="240" w:lineRule="auto"/>
    </w:pPr>
    <w:rPr>
      <w:rFonts w:ascii="Times New Roman" w:hAnsi="Times New Roman"/>
      <w:sz w:val="28"/>
      <w:szCs w:val="28"/>
    </w:rPr>
  </w:style>
  <w:style w:type="paragraph" w:customStyle="1" w:styleId="35">
    <w:name w:val="封面一致性程度标识"/>
    <w:basedOn w:val="34"/>
    <w:qFormat/>
    <w:uiPriority w:val="0"/>
    <w:pPr>
      <w:spacing w:before="440"/>
    </w:pPr>
    <w:rPr>
      <w:rFonts w:ascii="宋体" w:eastAsia="宋体"/>
    </w:rPr>
  </w:style>
  <w:style w:type="paragraph" w:customStyle="1" w:styleId="36">
    <w:name w:val="封面标准文稿类别"/>
    <w:basedOn w:val="35"/>
    <w:qFormat/>
    <w:uiPriority w:val="0"/>
    <w:pPr>
      <w:spacing w:after="160"/>
    </w:pPr>
    <w:rPr>
      <w:sz w:val="24"/>
    </w:rPr>
  </w:style>
  <w:style w:type="paragraph" w:customStyle="1" w:styleId="37">
    <w:name w:val="封面标准文稿编辑信息"/>
    <w:basedOn w:val="36"/>
    <w:qFormat/>
    <w:uiPriority w:val="0"/>
    <w:pPr>
      <w:spacing w:before="180" w:line="180" w:lineRule="exact"/>
    </w:pPr>
    <w:rPr>
      <w:sz w:val="21"/>
    </w:rPr>
  </w:style>
  <w:style w:type="paragraph" w:customStyle="1" w:styleId="38">
    <w:name w:val="其他发布日期"/>
    <w:basedOn w:val="39"/>
    <w:qFormat/>
    <w:uiPriority w:val="0"/>
    <w:pPr>
      <w:framePr w:vAnchor="page" w:hAnchor="text" w:x="1419"/>
    </w:pPr>
  </w:style>
  <w:style w:type="paragraph" w:customStyle="1" w:styleId="39">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40">
    <w:name w:val="其他实施日期"/>
    <w:basedOn w:val="41"/>
    <w:qFormat/>
    <w:uiPriority w:val="0"/>
  </w:style>
  <w:style w:type="paragraph" w:customStyle="1" w:styleId="41">
    <w:name w:val="实施日期"/>
    <w:basedOn w:val="39"/>
    <w:qFormat/>
    <w:uiPriority w:val="0"/>
    <w:pPr>
      <w:framePr w:vAnchor="page" w:hAnchor="text"/>
      <w:jc w:val="right"/>
    </w:pPr>
  </w:style>
  <w:style w:type="paragraph" w:customStyle="1" w:styleId="42">
    <w:name w:val="其他发布部门"/>
    <w:basedOn w:val="43"/>
    <w:qFormat/>
    <w:uiPriority w:val="0"/>
    <w:pPr>
      <w:framePr w:y="15310"/>
      <w:spacing w:line="0" w:lineRule="atLeast"/>
    </w:pPr>
    <w:rPr>
      <w:rFonts w:ascii="黑体" w:eastAsia="黑体"/>
      <w:b w:val="0"/>
    </w:rPr>
  </w:style>
  <w:style w:type="paragraph" w:customStyle="1" w:styleId="43">
    <w:name w:val="发布部门"/>
    <w:next w:val="44"/>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45">
    <w:name w:val="H-IFC段格式"/>
    <w:link w:val="56"/>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46">
    <w:name w:val="发布"/>
    <w:qFormat/>
    <w:uiPriority w:val="0"/>
    <w:rPr>
      <w:rFonts w:ascii="黑体" w:eastAsia="黑体"/>
      <w:spacing w:val="85"/>
      <w:w w:val="100"/>
      <w:position w:val="3"/>
      <w:sz w:val="28"/>
      <w:szCs w:val="28"/>
    </w:rPr>
  </w:style>
  <w:style w:type="paragraph" w:customStyle="1" w:styleId="47">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48">
    <w:name w:val="其他标准标志"/>
    <w:basedOn w:val="49"/>
    <w:qFormat/>
    <w:uiPriority w:val="0"/>
    <w:pPr>
      <w:framePr w:w="6101" w:vAnchor="page" w:hAnchor="page" w:x="4673" w:y="942"/>
    </w:pPr>
    <w:rPr>
      <w:w w:val="130"/>
    </w:rPr>
  </w:style>
  <w:style w:type="paragraph" w:customStyle="1" w:styleId="4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character" w:customStyle="1" w:styleId="50">
    <w:name w:val="标题 1 字符"/>
    <w:basedOn w:val="27"/>
    <w:link w:val="2"/>
    <w:qFormat/>
    <w:uiPriority w:val="0"/>
    <w:rPr>
      <w:b/>
      <w:bCs/>
      <w:kern w:val="44"/>
      <w:sz w:val="44"/>
      <w:szCs w:val="44"/>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2">
    <w:name w:val="未处理的提及1"/>
    <w:basedOn w:val="27"/>
    <w:semiHidden/>
    <w:unhideWhenUsed/>
    <w:qFormat/>
    <w:uiPriority w:val="99"/>
    <w:rPr>
      <w:color w:val="605E5C"/>
      <w:shd w:val="clear" w:color="auto" w:fill="E1DFDD"/>
    </w:rPr>
  </w:style>
  <w:style w:type="paragraph" w:customStyle="1" w:styleId="53">
    <w:name w:val="一级条标题格式"/>
    <w:basedOn w:val="1"/>
    <w:link w:val="54"/>
    <w:qFormat/>
    <w:uiPriority w:val="0"/>
    <w:pPr>
      <w:spacing w:before="50" w:beforeLines="50" w:after="50" w:afterLines="50"/>
      <w:jc w:val="left"/>
    </w:pPr>
    <w:rPr>
      <w:rFonts w:hint="eastAsia" w:ascii="宋体" w:hAnsi="宋体" w:eastAsia="黑体" w:cs="宋体"/>
      <w:szCs w:val="21"/>
    </w:rPr>
  </w:style>
  <w:style w:type="character" w:customStyle="1" w:styleId="54">
    <w:name w:val="一级条标题 Char"/>
    <w:link w:val="53"/>
    <w:qFormat/>
    <w:uiPriority w:val="0"/>
    <w:rPr>
      <w:rFonts w:hint="eastAsia" w:ascii="宋体" w:hAnsi="宋体" w:eastAsia="黑体" w:cs="宋体"/>
      <w:szCs w:val="21"/>
    </w:rPr>
  </w:style>
  <w:style w:type="paragraph" w:customStyle="1" w:styleId="55">
    <w:name w:val="H-IFC章标题"/>
    <w:basedOn w:val="1"/>
    <w:next w:val="45"/>
    <w:link w:val="62"/>
    <w:qFormat/>
    <w:uiPriority w:val="0"/>
    <w:pPr>
      <w:numPr>
        <w:ilvl w:val="0"/>
        <w:numId w:val="2"/>
      </w:numPr>
      <w:tabs>
        <w:tab w:val="left" w:pos="0"/>
        <w:tab w:val="left" w:pos="420"/>
      </w:tabs>
      <w:spacing w:before="240" w:beforeLines="100" w:after="240" w:afterLines="100"/>
      <w:jc w:val="left"/>
      <w:outlineLvl w:val="0"/>
    </w:pPr>
    <w:rPr>
      <w:rFonts w:ascii="黑体" w:hAnsi="黑体" w:eastAsia="黑体" w:cs="黑体"/>
      <w:color w:val="000000" w:themeColor="text1"/>
      <w:szCs w:val="21"/>
      <w14:textFill>
        <w14:solidFill>
          <w14:schemeClr w14:val="tx1"/>
        </w14:solidFill>
      </w14:textFill>
    </w:rPr>
  </w:style>
  <w:style w:type="character" w:customStyle="1" w:styleId="56">
    <w:name w:val="段 Char"/>
    <w:link w:val="45"/>
    <w:qFormat/>
    <w:uiPriority w:val="0"/>
    <w:rPr>
      <w:rFonts w:ascii="宋体" w:hAnsi="宋体" w:eastAsia="宋体" w:cs="Times New Roman"/>
      <w:sz w:val="21"/>
      <w:lang w:val="en-US" w:eastAsia="zh-CN" w:bidi="ar-SA"/>
    </w:rPr>
  </w:style>
  <w:style w:type="paragraph" w:customStyle="1" w:styleId="57">
    <w:name w:val="H-IFC术语标题"/>
    <w:basedOn w:val="1"/>
    <w:link w:val="58"/>
    <w:qFormat/>
    <w:uiPriority w:val="0"/>
    <w:pPr>
      <w:spacing w:before="35" w:beforeLines="35" w:after="35" w:afterLines="35"/>
      <w:ind w:firstLine="720" w:firstLineChars="200"/>
      <w:jc w:val="left"/>
    </w:pPr>
    <w:rPr>
      <w:rFonts w:hint="eastAsia" w:ascii="黑体" w:hAnsi="黑体" w:eastAsia="黑体" w:cs="宋体"/>
      <w:szCs w:val="21"/>
    </w:rPr>
  </w:style>
  <w:style w:type="character" w:customStyle="1" w:styleId="58">
    <w:name w:val="术语标题格式 Char"/>
    <w:link w:val="57"/>
    <w:qFormat/>
    <w:uiPriority w:val="0"/>
    <w:rPr>
      <w:rFonts w:ascii="黑体" w:hAnsi="黑体" w:eastAsia="黑体" w:cs="宋体"/>
      <w:sz w:val="21"/>
      <w:szCs w:val="21"/>
    </w:rPr>
  </w:style>
  <w:style w:type="paragraph" w:customStyle="1" w:styleId="59">
    <w:name w:val="H-IFC条文列项格式"/>
    <w:basedOn w:val="1"/>
    <w:link w:val="60"/>
    <w:qFormat/>
    <w:uiPriority w:val="0"/>
    <w:pPr>
      <w:tabs>
        <w:tab w:val="left" w:pos="0"/>
        <w:tab w:val="left" w:pos="420"/>
      </w:tabs>
      <w:spacing w:before="79" w:beforeLines="33" w:after="79" w:afterLines="33"/>
    </w:pPr>
    <w:rPr>
      <w:rFonts w:ascii="Arial" w:hAnsi="Arial"/>
    </w:rPr>
  </w:style>
  <w:style w:type="character" w:customStyle="1" w:styleId="60">
    <w:name w:val="条文列项格式 Char"/>
    <w:link w:val="59"/>
    <w:qFormat/>
    <w:uiPriority w:val="0"/>
    <w:rPr>
      <w:rFonts w:ascii="Arial" w:hAnsi="Arial" w:eastAsiaTheme="minorEastAsia" w:cstheme="minorBidi"/>
      <w:sz w:val="21"/>
      <w:szCs w:val="22"/>
    </w:rPr>
  </w:style>
  <w:style w:type="paragraph" w:customStyle="1" w:styleId="61">
    <w:name w:val="H-IFC表标题"/>
    <w:basedOn w:val="1"/>
    <w:qFormat/>
    <w:uiPriority w:val="0"/>
    <w:pPr>
      <w:widowControl/>
      <w:numPr>
        <w:ilvl w:val="0"/>
        <w:numId w:val="3"/>
      </w:numPr>
      <w:tabs>
        <w:tab w:val="left" w:pos="420"/>
        <w:tab w:val="left" w:pos="2693"/>
      </w:tabs>
      <w:snapToGrid w:val="0"/>
      <w:spacing w:before="120" w:beforeLines="50" w:after="120" w:afterLines="50"/>
      <w:contextualSpacing/>
      <w:jc w:val="left"/>
      <w:outlineLvl w:val="7"/>
    </w:pPr>
    <w:rPr>
      <w:rFonts w:ascii="Arial" w:hAnsi="Arial" w:eastAsia="黑体" w:cs="Arial"/>
    </w:rPr>
  </w:style>
  <w:style w:type="character" w:customStyle="1" w:styleId="62">
    <w:name w:val="章标题格式 Char"/>
    <w:link w:val="55"/>
    <w:qFormat/>
    <w:uiPriority w:val="0"/>
    <w:rPr>
      <w:rFonts w:ascii="黑体" w:hAnsi="黑体" w:eastAsia="黑体" w:cs="黑体"/>
      <w:color w:val="000000" w:themeColor="text1"/>
      <w:sz w:val="21"/>
      <w:szCs w:val="21"/>
      <w14:textFill>
        <w14:solidFill>
          <w14:schemeClr w14:val="tx1"/>
        </w14:solidFill>
      </w14:textFill>
    </w:rPr>
  </w:style>
  <w:style w:type="paragraph" w:customStyle="1" w:styleId="63">
    <w:name w:val="H-IFC数字项格式"/>
    <w:basedOn w:val="1"/>
    <w:qFormat/>
    <w:uiPriority w:val="0"/>
    <w:pPr>
      <w:tabs>
        <w:tab w:val="center" w:pos="4201"/>
        <w:tab w:val="right" w:leader="dot" w:pos="9298"/>
      </w:tabs>
      <w:autoSpaceDE w:val="0"/>
      <w:autoSpaceDN w:val="0"/>
      <w:ind w:firstLine="1441" w:firstLineChars="400"/>
    </w:pPr>
    <w:rPr>
      <w:rFonts w:ascii="宋体" w:hAnsi="宋体" w:eastAsia="宋体" w:cs="Times New Roman"/>
    </w:rPr>
  </w:style>
  <w:style w:type="paragraph" w:customStyle="1" w:styleId="64">
    <w:name w:val="H-IFC表文字"/>
    <w:basedOn w:val="1"/>
    <w:qFormat/>
    <w:uiPriority w:val="0"/>
    <w:pPr>
      <w:jc w:val="left"/>
      <w:outlineLvl w:val="0"/>
    </w:pPr>
    <w:rPr>
      <w:rFonts w:ascii="宋体" w:hAnsi="宋体" w:eastAsia="宋体" w:cs="Arial"/>
      <w:sz w:val="18"/>
    </w:rPr>
  </w:style>
  <w:style w:type="paragraph" w:customStyle="1" w:styleId="65">
    <w:name w:val="文件名称"/>
    <w:basedOn w:val="1"/>
    <w:link w:val="66"/>
    <w:qFormat/>
    <w:uiPriority w:val="0"/>
    <w:pPr>
      <w:jc w:val="center"/>
      <w:outlineLvl w:val="0"/>
    </w:pPr>
    <w:rPr>
      <w:rFonts w:ascii="Arial" w:hAnsi="Arial" w:eastAsia="黑体" w:cs="Arial"/>
      <w:sz w:val="32"/>
    </w:rPr>
  </w:style>
  <w:style w:type="character" w:customStyle="1" w:styleId="66">
    <w:name w:val="附录内容 Char"/>
    <w:link w:val="65"/>
    <w:qFormat/>
    <w:uiPriority w:val="0"/>
    <w:rPr>
      <w:rFonts w:ascii="Arial" w:hAnsi="Arial" w:eastAsia="黑体" w:cs="Arial"/>
      <w:sz w:val="32"/>
    </w:rPr>
  </w:style>
  <w:style w:type="paragraph" w:customStyle="1" w:styleId="67">
    <w:name w:val="H-IFC目次格式"/>
    <w:basedOn w:val="1"/>
    <w:qFormat/>
    <w:uiPriority w:val="0"/>
    <w:pPr>
      <w:tabs>
        <w:tab w:val="right" w:leader="dot" w:pos="8295"/>
      </w:tabs>
    </w:pPr>
    <w:rPr>
      <w:rFonts w:hint="eastAsia" w:ascii="Times New Roman" w:hAnsi="Times New Roman" w:eastAsia="宋体" w:cs="宋体"/>
    </w:rPr>
  </w:style>
  <w:style w:type="character" w:customStyle="1" w:styleId="68">
    <w:name w:val="标题 2 字符"/>
    <w:link w:val="3"/>
    <w:qFormat/>
    <w:uiPriority w:val="0"/>
    <w:rPr>
      <w:rFonts w:ascii="Arial" w:hAnsi="Arial" w:eastAsia="黑体"/>
      <w:b/>
      <w:sz w:val="32"/>
    </w:rPr>
  </w:style>
  <w:style w:type="paragraph" w:customStyle="1" w:styleId="69">
    <w:name w:val="条"/>
    <w:basedOn w:val="1"/>
    <w:next w:val="1"/>
    <w:qFormat/>
    <w:uiPriority w:val="0"/>
    <w:pPr>
      <w:numPr>
        <w:ilvl w:val="0"/>
        <w:numId w:val="4"/>
      </w:numPr>
      <w:spacing w:before="33" w:beforeLines="33" w:after="33" w:afterLines="33"/>
      <w:jc w:val="left"/>
    </w:pPr>
    <w:rPr>
      <w:rFonts w:eastAsia="宋体"/>
    </w:rPr>
  </w:style>
  <w:style w:type="paragraph" w:customStyle="1" w:styleId="70">
    <w:name w:val="一级条标题"/>
    <w:basedOn w:val="1"/>
    <w:qFormat/>
    <w:uiPriority w:val="0"/>
    <w:pPr>
      <w:numPr>
        <w:ilvl w:val="1"/>
        <w:numId w:val="5"/>
      </w:numPr>
    </w:pPr>
    <w:rPr>
      <w:rFonts w:ascii="Calibri" w:hAnsi="Calibri" w:eastAsia="黑体"/>
    </w:rPr>
  </w:style>
  <w:style w:type="paragraph" w:customStyle="1" w:styleId="71">
    <w:name w:val="二级条标题"/>
    <w:basedOn w:val="1"/>
    <w:qFormat/>
    <w:uiPriority w:val="0"/>
    <w:pPr>
      <w:numPr>
        <w:ilvl w:val="2"/>
        <w:numId w:val="6"/>
      </w:numPr>
    </w:pPr>
    <w:rPr>
      <w:rFonts w:ascii="Calibri" w:hAnsi="Calibri" w:eastAsia="黑体"/>
    </w:rPr>
  </w:style>
  <w:style w:type="paragraph" w:customStyle="1" w:styleId="72">
    <w:name w:val="三级条标题"/>
    <w:basedOn w:val="1"/>
    <w:qFormat/>
    <w:uiPriority w:val="0"/>
    <w:rPr>
      <w:rFonts w:ascii="Calibri" w:hAnsi="Calibri" w:eastAsia="黑体"/>
    </w:rPr>
  </w:style>
  <w:style w:type="paragraph" w:customStyle="1" w:styleId="73">
    <w:name w:val="四级条标题"/>
    <w:basedOn w:val="1"/>
    <w:qFormat/>
    <w:uiPriority w:val="0"/>
    <w:pPr>
      <w:numPr>
        <w:ilvl w:val="4"/>
        <w:numId w:val="7"/>
      </w:numPr>
    </w:pPr>
    <w:rPr>
      <w:rFonts w:ascii="Calibri" w:hAnsi="Calibri" w:eastAsia="黑体"/>
    </w:rPr>
  </w:style>
  <w:style w:type="paragraph" w:customStyle="1" w:styleId="74">
    <w:name w:val="五级条标题"/>
    <w:basedOn w:val="1"/>
    <w:qFormat/>
    <w:uiPriority w:val="0"/>
    <w:pPr>
      <w:numPr>
        <w:ilvl w:val="5"/>
        <w:numId w:val="7"/>
      </w:numPr>
    </w:pPr>
    <w:rPr>
      <w:rFonts w:ascii="Calibri" w:hAnsi="Calibri" w:eastAsia="黑体"/>
    </w:rPr>
  </w:style>
  <w:style w:type="paragraph" w:customStyle="1" w:styleId="75">
    <w:name w:val="H-IFC图标题"/>
    <w:basedOn w:val="1"/>
    <w:qFormat/>
    <w:uiPriority w:val="0"/>
    <w:pPr>
      <w:numPr>
        <w:ilvl w:val="0"/>
        <w:numId w:val="8"/>
      </w:numPr>
      <w:jc w:val="center"/>
      <w:outlineLvl w:val="7"/>
    </w:pPr>
    <w:rPr>
      <w:rFonts w:ascii="Arial" w:hAnsi="Arial" w:eastAsia="黑体" w:cs="Arial"/>
    </w:rPr>
  </w:style>
  <w:style w:type="paragraph" w:customStyle="1" w:styleId="76">
    <w:name w:val="H-IFC附录A"/>
    <w:basedOn w:val="1"/>
    <w:qFormat/>
    <w:uiPriority w:val="0"/>
    <w:pPr>
      <w:numPr>
        <w:ilvl w:val="0"/>
        <w:numId w:val="9"/>
      </w:numPr>
      <w:outlineLvl w:val="7"/>
    </w:pPr>
    <w:rPr>
      <w:rFonts w:ascii="Arial" w:hAnsi="Arial" w:eastAsia="黑体" w:cs="Arial"/>
    </w:rPr>
  </w:style>
  <w:style w:type="paragraph" w:customStyle="1" w:styleId="77">
    <w:name w:val="H-IFC附录B"/>
    <w:basedOn w:val="1"/>
    <w:qFormat/>
    <w:uiPriority w:val="0"/>
    <w:pPr>
      <w:numPr>
        <w:ilvl w:val="0"/>
        <w:numId w:val="10"/>
      </w:numPr>
      <w:jc w:val="center"/>
      <w:outlineLvl w:val="7"/>
    </w:pPr>
    <w:rPr>
      <w:rFonts w:ascii="Arial" w:hAnsi="Arial" w:eastAsia="黑体" w:cs="Arial"/>
    </w:rPr>
  </w:style>
  <w:style w:type="paragraph" w:customStyle="1" w:styleId="78">
    <w:name w:val="H-IFC附录C"/>
    <w:basedOn w:val="1"/>
    <w:qFormat/>
    <w:uiPriority w:val="0"/>
    <w:pPr>
      <w:numPr>
        <w:ilvl w:val="0"/>
        <w:numId w:val="11"/>
      </w:numPr>
      <w:jc w:val="center"/>
      <w:outlineLvl w:val="0"/>
    </w:pPr>
    <w:rPr>
      <w:rFonts w:ascii="Arial" w:hAnsi="Arial" w:eastAsia="黑体" w:cs="Arial"/>
    </w:rPr>
  </w:style>
  <w:style w:type="paragraph" w:customStyle="1" w:styleId="79">
    <w:name w:val="H-IFC附录D"/>
    <w:basedOn w:val="1"/>
    <w:qFormat/>
    <w:uiPriority w:val="0"/>
    <w:pPr>
      <w:numPr>
        <w:ilvl w:val="0"/>
        <w:numId w:val="12"/>
      </w:numPr>
      <w:jc w:val="center"/>
      <w:outlineLvl w:val="0"/>
    </w:pPr>
    <w:rPr>
      <w:rFonts w:ascii="Arial" w:hAnsi="Arial" w:eastAsia="黑体" w:cs="Arial"/>
    </w:rPr>
  </w:style>
  <w:style w:type="paragraph" w:customStyle="1" w:styleId="80">
    <w:name w:val="H-IFC附录E"/>
    <w:basedOn w:val="1"/>
    <w:qFormat/>
    <w:uiPriority w:val="0"/>
    <w:pPr>
      <w:numPr>
        <w:ilvl w:val="0"/>
        <w:numId w:val="13"/>
      </w:numPr>
      <w:jc w:val="center"/>
      <w:outlineLvl w:val="0"/>
    </w:pPr>
    <w:rPr>
      <w:rFonts w:ascii="Arial" w:hAnsi="Arial" w:eastAsia="黑体" w:cs="Arial"/>
    </w:rPr>
  </w:style>
  <w:style w:type="paragraph" w:customStyle="1" w:styleId="81">
    <w:name w:val="H-IFC一级条标题"/>
    <w:basedOn w:val="55"/>
    <w:link w:val="83"/>
    <w:qFormat/>
    <w:uiPriority w:val="0"/>
    <w:pPr>
      <w:numPr>
        <w:ilvl w:val="1"/>
        <w:numId w:val="14"/>
      </w:numPr>
      <w:spacing w:before="50" w:beforeLines="50" w:after="50" w:afterLines="50"/>
    </w:pPr>
    <w:rPr>
      <w:rFonts w:ascii="宋体" w:hAnsi="宋体" w:cs="宋体"/>
    </w:rPr>
  </w:style>
  <w:style w:type="paragraph" w:customStyle="1" w:styleId="82">
    <w:name w:val="样式1"/>
    <w:basedOn w:val="1"/>
    <w:qFormat/>
    <w:uiPriority w:val="0"/>
    <w:pPr>
      <w:numPr>
        <w:ilvl w:val="0"/>
        <w:numId w:val="15"/>
      </w:numPr>
    </w:pPr>
    <w:rPr>
      <w:rFonts w:ascii="Calibri" w:hAnsi="Calibri" w:eastAsia="黑体"/>
    </w:rPr>
  </w:style>
  <w:style w:type="character" w:customStyle="1" w:styleId="83">
    <w:name w:val="H-IFC一级条标题 Char"/>
    <w:link w:val="81"/>
    <w:qFormat/>
    <w:uiPriority w:val="0"/>
    <w:rPr>
      <w:rFonts w:ascii="宋体" w:hAnsi="宋体" w:eastAsia="黑体" w:cs="宋体"/>
      <w:color w:val="000000" w:themeColor="text1"/>
      <w:sz w:val="21"/>
      <w:szCs w:val="21"/>
      <w:lang w:val="en-US" w:eastAsia="zh-CN" w:bidi="ar-SA"/>
      <w14:textFill>
        <w14:solidFill>
          <w14:schemeClr w14:val="tx1"/>
        </w14:solidFill>
      </w14:textFill>
    </w:rPr>
  </w:style>
  <w:style w:type="paragraph" w:customStyle="1" w:styleId="84">
    <w:name w:val="条文列项格式"/>
    <w:basedOn w:val="1"/>
    <w:qFormat/>
    <w:uiPriority w:val="0"/>
    <w:pPr>
      <w:numPr>
        <w:ilvl w:val="2"/>
        <w:numId w:val="16"/>
      </w:numPr>
    </w:pPr>
    <w:rPr>
      <w:rFonts w:ascii="Calibri" w:hAnsi="Calibri" w:eastAsia="黑体"/>
    </w:rPr>
  </w:style>
  <w:style w:type="paragraph" w:customStyle="1" w:styleId="85">
    <w:name w:val="H-IFC附录A一级条标题"/>
    <w:basedOn w:val="1"/>
    <w:qFormat/>
    <w:uiPriority w:val="0"/>
    <w:pPr>
      <w:numPr>
        <w:ilvl w:val="0"/>
        <w:numId w:val="17"/>
      </w:numPr>
      <w:spacing w:before="50" w:beforeLines="50" w:after="50" w:afterLines="50"/>
      <w:jc w:val="left"/>
    </w:pPr>
    <w:rPr>
      <w:rFonts w:hint="eastAsia" w:ascii="宋体" w:hAnsi="宋体" w:eastAsia="黑体" w:cs="宋体"/>
      <w:szCs w:val="21"/>
    </w:rPr>
  </w:style>
  <w:style w:type="paragraph" w:customStyle="1" w:styleId="86">
    <w:name w:val="H-IFC附录B一级条标题"/>
    <w:basedOn w:val="1"/>
    <w:qFormat/>
    <w:uiPriority w:val="0"/>
    <w:pPr>
      <w:numPr>
        <w:ilvl w:val="0"/>
        <w:numId w:val="18"/>
      </w:numPr>
      <w:spacing w:before="50" w:beforeLines="50" w:after="50" w:afterLines="50"/>
      <w:jc w:val="left"/>
    </w:pPr>
    <w:rPr>
      <w:rFonts w:hint="eastAsia" w:ascii="宋体" w:hAnsi="宋体" w:eastAsia="黑体" w:cs="宋体"/>
      <w:szCs w:val="21"/>
    </w:rPr>
  </w:style>
  <w:style w:type="paragraph" w:customStyle="1" w:styleId="87">
    <w:name w:val="H-IFC附录D一级标题"/>
    <w:basedOn w:val="1"/>
    <w:qFormat/>
    <w:uiPriority w:val="0"/>
    <w:pPr>
      <w:numPr>
        <w:ilvl w:val="0"/>
        <w:numId w:val="19"/>
      </w:numPr>
      <w:spacing w:before="50" w:beforeLines="50" w:after="50" w:afterLines="50"/>
      <w:jc w:val="left"/>
    </w:pPr>
    <w:rPr>
      <w:rFonts w:hint="eastAsia" w:ascii="宋体" w:hAnsi="宋体" w:eastAsia="黑体" w:cs="宋体"/>
      <w:szCs w:val="21"/>
    </w:rPr>
  </w:style>
  <w:style w:type="paragraph" w:customStyle="1" w:styleId="88">
    <w:name w:val="终结线"/>
    <w:basedOn w:val="1"/>
    <w:qFormat/>
    <w:uiPriority w:val="0"/>
    <w:pPr>
      <w:framePr w:hSpace="181" w:vSpace="181" w:wrap="around" w:vAnchor="text" w:hAnchor="margin" w:xAlign="center" w:y="285"/>
    </w:pPr>
  </w:style>
  <w:style w:type="paragraph" w:customStyle="1" w:styleId="89">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90">
    <w:name w:val="H-IFC目次、标准名称标题"/>
    <w:basedOn w:val="1"/>
    <w:next w:val="44"/>
    <w:qFormat/>
    <w:uiPriority w:val="0"/>
    <w:pPr>
      <w:keepNext/>
      <w:pageBreakBefore/>
      <w:widowControl/>
      <w:shd w:val="clear" w:color="FFFFFF" w:fill="FFFFFF"/>
      <w:spacing w:before="640" w:after="560" w:line="460" w:lineRule="exact"/>
      <w:jc w:val="center"/>
      <w:outlineLvl w:val="0"/>
    </w:pPr>
    <w:rPr>
      <w:rFonts w:ascii="黑体" w:hAnsi="黑体" w:eastAsia="黑体"/>
      <w:sz w:val="32"/>
      <w:szCs w:val="20"/>
    </w:rPr>
  </w:style>
  <w:style w:type="paragraph" w:customStyle="1" w:styleId="91">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92">
    <w:name w:val="H-IFC前言、引言标题"/>
    <w:next w:val="44"/>
    <w:link w:val="93"/>
    <w:qFormat/>
    <w:uiPriority w:val="0"/>
    <w:pPr>
      <w:keepNext/>
      <w:pageBreakBefore/>
      <w:shd w:val="clear" w:color="FFFFFF" w:fill="FFFFFF"/>
      <w:spacing w:before="640" w:after="560"/>
      <w:jc w:val="center"/>
      <w:outlineLvl w:val="0"/>
    </w:pPr>
    <w:rPr>
      <w:rFonts w:ascii="黑体" w:hAnsi="黑体" w:eastAsia="黑体" w:cs="Times New Roman"/>
      <w:sz w:val="32"/>
      <w:lang w:val="en-US" w:eastAsia="zh-CN" w:bidi="ar-SA"/>
    </w:rPr>
  </w:style>
  <w:style w:type="character" w:customStyle="1" w:styleId="93">
    <w:name w:val="H-IFC前言、引言标题 Char"/>
    <w:link w:val="92"/>
    <w:qFormat/>
    <w:uiPriority w:val="0"/>
    <w:rPr>
      <w:rFonts w:ascii="黑体" w:hAnsi="黑体" w:eastAsia="黑体" w:cs="Times New Roman"/>
      <w:sz w:val="32"/>
      <w:lang w:val="en-US" w:eastAsia="zh-CN" w:bidi="ar-SA"/>
    </w:rPr>
  </w:style>
  <w:style w:type="paragraph" w:customStyle="1" w:styleId="94">
    <w:name w:val="前言、引言标题"/>
    <w:next w:val="44"/>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95">
    <w:name w:val="WPSOffice手动目录 1"/>
    <w:qFormat/>
    <w:uiPriority w:val="0"/>
    <w:rPr>
      <w:rFonts w:ascii="Times New Roman" w:hAnsi="Times New Roman" w:eastAsia="宋体" w:cs="Times New Roman"/>
      <w:lang w:val="en-US" w:eastAsia="zh-CN" w:bidi="ar-SA"/>
    </w:rPr>
  </w:style>
  <w:style w:type="character" w:customStyle="1" w:styleId="96">
    <w:name w:val="批注文字 字符"/>
    <w:basedOn w:val="27"/>
    <w:link w:val="13"/>
    <w:qFormat/>
    <w:uiPriority w:val="0"/>
    <w:rPr>
      <w:rFonts w:asciiTheme="minorHAnsi" w:hAnsiTheme="minorHAnsi" w:eastAsiaTheme="minorEastAsia" w:cstheme="minorBidi"/>
      <w:sz w:val="21"/>
      <w:szCs w:val="22"/>
    </w:rPr>
  </w:style>
  <w:style w:type="character" w:customStyle="1" w:styleId="97">
    <w:name w:val="批注主题 字符"/>
    <w:basedOn w:val="96"/>
    <w:link w:val="24"/>
    <w:qFormat/>
    <w:uiPriority w:val="0"/>
    <w:rPr>
      <w:rFonts w:asciiTheme="minorHAnsi" w:hAnsiTheme="minorHAnsi" w:eastAsiaTheme="minorEastAsia" w:cstheme="minorBidi"/>
      <w:b/>
      <w:bCs/>
      <w:sz w:val="21"/>
      <w:szCs w:val="22"/>
    </w:rPr>
  </w:style>
  <w:style w:type="paragraph" w:customStyle="1" w:styleId="98">
    <w:name w:val="msonormal"/>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99">
    <w:name w:val="s0"/>
    <w:basedOn w:val="1"/>
    <w:qFormat/>
    <w:uiPriority w:val="0"/>
    <w:pPr>
      <w:widowControl/>
      <w:spacing w:before="100" w:beforeAutospacing="1" w:after="100" w:afterAutospacing="1"/>
      <w:jc w:val="left"/>
    </w:pPr>
    <w:rPr>
      <w:rFonts w:ascii="宋体" w:hAnsi="宋体" w:eastAsia="宋体" w:cs="宋体"/>
      <w:color w:val="000000"/>
      <w:sz w:val="24"/>
      <w:szCs w:val="24"/>
    </w:rPr>
  </w:style>
  <w:style w:type="paragraph" w:customStyle="1" w:styleId="100">
    <w:name w:val="s1"/>
    <w:basedOn w:val="1"/>
    <w:qFormat/>
    <w:uiPriority w:val="0"/>
    <w:pPr>
      <w:widowControl/>
      <w:shd w:val="clear" w:color="auto" w:fill="E1EAFF"/>
      <w:spacing w:before="100" w:beforeAutospacing="1" w:after="100" w:afterAutospacing="1"/>
      <w:jc w:val="center"/>
    </w:pPr>
    <w:rPr>
      <w:rFonts w:ascii="宋体" w:hAnsi="宋体" w:eastAsia="宋体" w:cs="宋体"/>
      <w:b/>
      <w:bCs/>
      <w:sz w:val="28"/>
      <w:szCs w:val="28"/>
    </w:rPr>
  </w:style>
  <w:style w:type="paragraph" w:customStyle="1" w:styleId="101">
    <w:name w:val="s2"/>
    <w:basedOn w:val="1"/>
    <w:qFormat/>
    <w:uiPriority w:val="0"/>
    <w:pPr>
      <w:widowControl/>
      <w:spacing w:before="100" w:beforeAutospacing="1" w:after="100" w:afterAutospacing="1"/>
      <w:jc w:val="left"/>
    </w:pPr>
    <w:rPr>
      <w:rFonts w:ascii="宋体" w:hAnsi="宋体" w:eastAsia="宋体" w:cs="宋体"/>
      <w:color w:val="000000"/>
      <w:sz w:val="24"/>
      <w:szCs w:val="24"/>
    </w:rPr>
  </w:style>
  <w:style w:type="paragraph" w:customStyle="1" w:styleId="102">
    <w:name w:val="s3"/>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103">
    <w:name w:val="s4"/>
    <w:basedOn w:val="1"/>
    <w:qFormat/>
    <w:uiPriority w:val="0"/>
    <w:pPr>
      <w:widowControl/>
      <w:spacing w:before="100" w:beforeAutospacing="1" w:after="100" w:afterAutospacing="1"/>
      <w:jc w:val="left"/>
    </w:pPr>
    <w:rPr>
      <w:rFonts w:ascii="宋体" w:hAnsi="宋体" w:eastAsia="宋体" w:cs="宋体"/>
      <w:color w:val="F54A45"/>
      <w:sz w:val="24"/>
      <w:szCs w:val="24"/>
    </w:rPr>
  </w:style>
  <w:style w:type="paragraph" w:customStyle="1" w:styleId="104">
    <w:name w:val="附录C的一级标题"/>
    <w:basedOn w:val="1"/>
    <w:qFormat/>
    <w:uiPriority w:val="0"/>
    <w:pPr>
      <w:numPr>
        <w:ilvl w:val="0"/>
        <w:numId w:val="20"/>
      </w:numPr>
      <w:spacing w:before="50" w:beforeLines="50" w:after="50" w:afterLines="50"/>
      <w:jc w:val="left"/>
    </w:pPr>
    <w:rPr>
      <w:rFonts w:hint="eastAsia" w:ascii="宋体" w:hAnsi="宋体" w:eastAsia="黑体" w:cs="宋体"/>
      <w:szCs w:val="21"/>
    </w:rPr>
  </w:style>
  <w:style w:type="paragraph" w:customStyle="1" w:styleId="105">
    <w:name w:val="附录E的一级标题"/>
    <w:basedOn w:val="1"/>
    <w:link w:val="106"/>
    <w:qFormat/>
    <w:uiPriority w:val="0"/>
    <w:pPr>
      <w:numPr>
        <w:ilvl w:val="0"/>
        <w:numId w:val="21"/>
      </w:numPr>
      <w:spacing w:before="50" w:beforeLines="50" w:after="50" w:afterLines="50"/>
      <w:jc w:val="left"/>
    </w:pPr>
    <w:rPr>
      <w:rFonts w:hint="eastAsia" w:ascii="宋体" w:hAnsi="宋体" w:eastAsia="黑体" w:cs="宋体"/>
      <w:szCs w:val="21"/>
    </w:rPr>
  </w:style>
  <w:style w:type="character" w:customStyle="1" w:styleId="106">
    <w:name w:val="附录E的一级标题 Char"/>
    <w:link w:val="105"/>
    <w:qFormat/>
    <w:uiPriority w:val="0"/>
    <w:rPr>
      <w:rFonts w:hint="eastAsia" w:ascii="宋体" w:hAnsi="宋体" w:eastAsia="黑体" w:cs="宋体"/>
      <w:szCs w:val="21"/>
    </w:rPr>
  </w:style>
  <w:style w:type="paragraph" w:customStyle="1" w:styleId="107">
    <w:name w:val="附录F"/>
    <w:basedOn w:val="1"/>
    <w:qFormat/>
    <w:uiPriority w:val="0"/>
    <w:pPr>
      <w:numPr>
        <w:ilvl w:val="0"/>
        <w:numId w:val="22"/>
      </w:numPr>
      <w:jc w:val="center"/>
      <w:outlineLvl w:val="0"/>
    </w:pPr>
    <w:rPr>
      <w:rFonts w:hint="eastAsia" w:ascii="Arial" w:hAnsi="Arial" w:eastAsia="黑体" w:cs="Arial"/>
    </w:rPr>
  </w:style>
  <w:style w:type="paragraph" w:styleId="108">
    <w:name w:val="List Paragraph"/>
    <w:basedOn w:val="1"/>
    <w:unhideWhenUsed/>
    <w:qFormat/>
    <w:uiPriority w:val="99"/>
    <w:pPr>
      <w:ind w:firstLine="420" w:firstLineChars="200"/>
    </w:pPr>
  </w:style>
  <w:style w:type="paragraph" w:customStyle="1" w:styleId="10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10">
    <w:name w:val="未处理的提及2"/>
    <w:basedOn w:val="27"/>
    <w:semiHidden/>
    <w:unhideWhenUsed/>
    <w:qFormat/>
    <w:uiPriority w:val="99"/>
    <w:rPr>
      <w:color w:val="605E5C"/>
      <w:shd w:val="clear" w:color="auto" w:fill="E1DFDD"/>
    </w:rPr>
  </w:style>
  <w:style w:type="character" w:customStyle="1" w:styleId="111">
    <w:name w:val="书籍标题1"/>
    <w:basedOn w:val="27"/>
    <w:qFormat/>
    <w:uiPriority w:val="33"/>
    <w:rPr>
      <w:b/>
      <w:bCs/>
      <w:i/>
      <w:iCs/>
      <w:spacing w:val="5"/>
    </w:rPr>
  </w:style>
  <w:style w:type="character" w:customStyle="1" w:styleId="112">
    <w:name w:val="明显参考1"/>
    <w:basedOn w:val="27"/>
    <w:qFormat/>
    <w:uiPriority w:val="32"/>
    <w:rPr>
      <w:b/>
      <w:bCs/>
      <w:smallCaps/>
      <w:color w:val="4F81BD" w:themeColor="accent1"/>
      <w:spacing w:val="5"/>
      <w14:textFill>
        <w14:solidFill>
          <w14:schemeClr w14:val="accent1"/>
        </w14:solidFill>
      </w14:textFill>
    </w:rPr>
  </w:style>
  <w:style w:type="character" w:customStyle="1" w:styleId="113">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14">
    <w:name w:val="font21"/>
    <w:basedOn w:val="27"/>
    <w:qFormat/>
    <w:uiPriority w:val="0"/>
    <w:rPr>
      <w:rFonts w:hint="eastAsia" w:ascii="宋体" w:hAnsi="宋体" w:eastAsia="宋体" w:cs="宋体"/>
      <w:color w:val="000000"/>
      <w:sz w:val="18"/>
      <w:szCs w:val="18"/>
      <w:u w:val="none"/>
    </w:rPr>
  </w:style>
  <w:style w:type="paragraph" w:customStyle="1" w:styleId="115">
    <w:name w:val="C4条文列表"/>
    <w:basedOn w:val="1"/>
    <w:link w:val="116"/>
    <w:qFormat/>
    <w:uiPriority w:val="0"/>
    <w:pPr>
      <w:numPr>
        <w:ilvl w:val="2"/>
        <w:numId w:val="23"/>
      </w:numPr>
      <w:spacing w:before="33" w:beforeLines="33" w:after="33" w:afterLines="33"/>
      <w:jc w:val="left"/>
    </w:pPr>
    <w:rPr>
      <w:rFonts w:hint="eastAsia" w:ascii="宋体" w:hAnsi="宋体" w:eastAsia="宋体"/>
    </w:rPr>
  </w:style>
  <w:style w:type="character" w:customStyle="1" w:styleId="116">
    <w:name w:val="C4条文列表 Char"/>
    <w:link w:val="115"/>
    <w:qFormat/>
    <w:uiPriority w:val="0"/>
    <w:rPr>
      <w:rFonts w:hint="eastAsia" w:ascii="宋体" w:hAnsi="宋体" w:eastAsia="宋体"/>
    </w:rPr>
  </w:style>
  <w:style w:type="paragraph" w:customStyle="1" w:styleId="117">
    <w:name w:val="样式2"/>
    <w:basedOn w:val="1"/>
    <w:qFormat/>
    <w:uiPriority w:val="0"/>
  </w:style>
  <w:style w:type="paragraph" w:customStyle="1" w:styleId="1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标准文件_附录表标题"/>
    <w:next w:val="118"/>
    <w:qFormat/>
    <w:uiPriority w:val="0"/>
    <w:pPr>
      <w:numPr>
        <w:ilvl w:val="1"/>
        <w:numId w:val="2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table" w:customStyle="1" w:styleId="120">
    <w:name w:val="Table Normal11"/>
    <w:basedOn w:val="25"/>
    <w:qFormat/>
    <w:uiPriority w:val="0"/>
    <w:rPr>
      <w:rFonts w:eastAsia="Times New Roman"/>
    </w:rPr>
    <w:tblPr>
      <w:tblCellMar>
        <w:left w:w="0" w:type="dxa"/>
        <w:right w:w="0" w:type="dxa"/>
      </w:tblCellMar>
    </w:tblPr>
  </w:style>
  <w:style w:type="paragraph" w:customStyle="1" w:styleId="121">
    <w:name w:val="C5"/>
    <w:basedOn w:val="55"/>
    <w:qFormat/>
    <w:uiPriority w:val="0"/>
    <w:pPr>
      <w:numPr>
        <w:ilvl w:val="1"/>
        <w:numId w:val="23"/>
      </w:numPr>
      <w:spacing w:before="50" w:beforeLines="50" w:after="50" w:afterLines="50"/>
    </w:pPr>
    <w:rPr>
      <w:rFonts w:ascii="宋体" w:hAnsi="宋体" w:cs="宋体"/>
    </w:rPr>
  </w:style>
  <w:style w:type="paragraph" w:customStyle="1" w:styleId="122">
    <w:name w:val="标准文件_附录标识"/>
    <w:next w:val="118"/>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23">
    <w:name w:val="标准文件_附录三级条标题"/>
    <w:next w:val="118"/>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24">
    <w:name w:val="标准文件_附录四级条标题"/>
    <w:next w:val="118"/>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25">
    <w:name w:val="标准文件_附录五级条标题"/>
    <w:next w:val="118"/>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26">
    <w:name w:val="TOC 标题3"/>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27">
    <w:name w:val="标准文件_附录一级条标题"/>
    <w:next w:val="118"/>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128">
    <w:name w:val="标准文件_附录二级条标题"/>
    <w:basedOn w:val="127"/>
    <w:next w:val="118"/>
    <w:qFormat/>
    <w:uiPriority w:val="0"/>
    <w:pPr>
      <w:widowControl/>
      <w:wordWrap w:val="0"/>
      <w:overflowPunct w:val="0"/>
      <w:autoSpaceDE w:val="0"/>
      <w:autoSpaceDN w:val="0"/>
      <w:outlineLvl w:val="3"/>
    </w:pPr>
  </w:style>
  <w:style w:type="paragraph" w:customStyle="1" w:styleId="129">
    <w:name w:val="标准文件_二级条标题"/>
    <w:next w:val="118"/>
    <w:qFormat/>
    <w:uiPriority w:val="0"/>
    <w:pPr>
      <w:widowControl w:val="0"/>
      <w:numPr>
        <w:ilvl w:val="3"/>
        <w:numId w:val="25"/>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3113</Words>
  <Characters>3593</Characters>
  <Lines>433</Lines>
  <Paragraphs>493</Paragraphs>
  <TotalTime>34</TotalTime>
  <ScaleCrop>false</ScaleCrop>
  <LinksUpToDate>false</LinksUpToDate>
  <CharactersWithSpaces>3841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2025-09-09T11:38:00Z</dcterms:created>
  <dc:creator>Apache POI</dc:creator>
  <cp:lastModifiedBy>Administrator</cp:lastModifiedBy>
  <cp:lastPrinted>2024-10-31T16:32:00Z</cp:lastPrinted>
  <dcterms:modified xsi:type="dcterms:W3CDTF">2025-10-27T04:50:37Z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CFF0860E07CB4F9E961AAC81905AB65E_13</vt:lpwstr>
  </property>
  <property fmtid="{D5CDD505-2E9C-101B-9397-08002B2CF9AE}" pid="4" name="KSOTemplateDocerSaveRecord">
    <vt:lpwstr>eyJoZGlkIjoiMjk2ZGZmMzI3ZDEyZTNmYTRlYzFlYmMwODMzNWEyNjcifQ==</vt:lpwstr>
  </property>
</Properties>
</file>