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288" w:name="_GoBack"/>
            <w:bookmarkEnd w:id="288"/>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93.080.20</w:t>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66</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hint="eastAsia" w:ascii="宋体" w:hAnsi="宋体"/>
                <w:sz w:val="28"/>
                <w:szCs w:val="28"/>
              </w:rPr>
            </w:pPr>
            <w:bookmarkStart w:id="2" w:name="_Hlk26473981"/>
            <w:r>
              <w:rPr>
                <w:sz w:val="21"/>
                <w:szCs w:val="21"/>
              </w:rPr>
              <w:t xml:space="preserve"> </w:t>
            </w:r>
            <w:r>
              <w:rPr>
                <w:szCs w:val="96"/>
              </w:rPr>
              <w:t>DB</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1"/>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hint="eastAsia" w:ascii="黑体" w:hAnsi="黑体" w:eastAsia="黑体"/>
          <w:b w:val="0"/>
          <w:bCs w:val="0"/>
          <w:w w:val="100"/>
        </w:rPr>
      </w:pPr>
    </w:p>
    <w:p>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城镇道路沥青路面层间处治技术规程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interlayers treatment of asphalt pavement in urban roads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94"/>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tbl>
      <w:tblPr>
        <w:tblStyle w:val="27"/>
        <w:tblpPr w:leftFromText="180" w:rightFromText="180" w:vertAnchor="text" w:horzAnchor="margin" w:tblpXSpec="right" w:tblpY="14609"/>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pStyle w:val="152"/>
              <w:framePr/>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pPr>
              <w:pStyle w:val="152"/>
              <w:framePr/>
              <w:rPr>
                <w:rFonts w:ascii="Times New Roman"/>
              </w:rPr>
            </w:pPr>
            <w:r>
              <w:rPr>
                <w:rStyle w:val="230"/>
                <w:rFonts w:ascii="Times New Roman"/>
              </w:rPr>
              <w:t>联合发布</w:t>
            </w:r>
          </w:p>
        </w:tc>
      </w:tr>
      <w:tr>
        <w:tblPrEx>
          <w:tblCellMar>
            <w:top w:w="0" w:type="dxa"/>
            <w:left w:w="108" w:type="dxa"/>
            <w:bottom w:w="0" w:type="dxa"/>
            <w:right w:w="108" w:type="dxa"/>
          </w:tblCellMar>
        </w:tblPrEx>
        <w:tc>
          <w:tcPr>
            <w:tcW w:w="5019" w:type="dxa"/>
          </w:tcPr>
          <w:p>
            <w:pPr>
              <w:pStyle w:val="152"/>
              <w:framePr/>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pPr>
              <w:pStyle w:val="152"/>
              <w:framePr/>
              <w:jc w:val="both"/>
              <w:rPr>
                <w:rFonts w:ascii="Times New Roman"/>
              </w:rPr>
            </w:pPr>
          </w:p>
        </w:tc>
      </w:tr>
    </w:tbl>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19" w:name="BookMark1"/>
      <w:bookmarkStart w:id="20" w:name="_Toc205566739"/>
      <w:bookmarkStart w:id="21" w:name="_Toc205811083"/>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"_Toc205811939"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_Toc205811939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"_Toc205811940" </w:instrText>
      </w:r>
      <w:r>
        <w:fldChar w:fldCharType="separate"/>
      </w:r>
      <w:r>
        <w:rPr>
          <w:rStyle w:val="33"/>
          <w:rFonts w:hint="eastAsia"/>
        </w:rPr>
        <w:t>1</w:t>
      </w:r>
      <w:r>
        <w:rPr>
          <w:rStyle w:val="33"/>
        </w:rPr>
        <w:t xml:space="preserve"> </w:t>
      </w:r>
      <w:r>
        <w:rPr>
          <w:rStyle w:val="33"/>
          <w:rFonts w:hint="eastAsia"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_Toc205811940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"_Toc205811941" </w:instrText>
      </w:r>
      <w:r>
        <w:fldChar w:fldCharType="separate"/>
      </w:r>
      <w:r>
        <w:rPr>
          <w:rStyle w:val="33"/>
          <w:rFonts w:hint="eastAsia"/>
        </w:rPr>
        <w:t>2</w:t>
      </w:r>
      <w:r>
        <w:rPr>
          <w:rStyle w:val="33"/>
        </w:rPr>
        <w:t xml:space="preserve"> </w:t>
      </w:r>
      <w:r>
        <w:rPr>
          <w:rStyle w:val="33"/>
          <w:rFonts w:hint="eastAsia"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_Toc205811941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"_Toc205811942" </w:instrText>
      </w:r>
      <w:r>
        <w:fldChar w:fldCharType="separate"/>
      </w:r>
      <w:r>
        <w:rPr>
          <w:rStyle w:val="33"/>
          <w:rFonts w:hint="eastAsia"/>
        </w:rPr>
        <w:t>3</w:t>
      </w:r>
      <w:r>
        <w:rPr>
          <w:rStyle w:val="33"/>
        </w:rPr>
        <w:t xml:space="preserve"> </w:t>
      </w:r>
      <w:r>
        <w:rPr>
          <w:rStyle w:val="33"/>
          <w:rFonts w:hint="eastAsia" w:ascii="Times New Roman"/>
        </w:rPr>
        <w:t xml:space="preserve"> 术语和符号</w:t>
      </w:r>
      <w:r>
        <w:rPr>
          <w:rFonts w:hint="eastAsia"/>
        </w:rPr>
        <w:tab/>
      </w:r>
      <w:r>
        <w:rPr>
          <w:rFonts w:hint="eastAsia"/>
        </w:rPr>
        <w:fldChar w:fldCharType="begin"/>
      </w:r>
      <w:r>
        <w:rPr>
          <w:rFonts w:hint="eastAsia"/>
        </w:rPr>
        <w:instrText xml:space="preserve"> </w:instrText>
      </w:r>
      <w:r>
        <w:instrText xml:space="preserve">PAGEREF _Toc205811942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"_Toc205811943" </w:instrText>
      </w:r>
      <w:r>
        <w:fldChar w:fldCharType="separate"/>
      </w:r>
      <w:r>
        <w:rPr>
          <w:rStyle w:val="33"/>
          <w:rFonts w:hint="eastAsia"/>
          <w14:scene3d w14:prst="orthographicFront">
            <w14:lightRig w14:rig="threePt" w14:dir="t">
              <w14:rot w14:lat="0" w14:lon="0" w14:rev="0"/>
            </w14:lightRig>
          </w14:scene3d>
        </w:rPr>
        <w:t>3.1</w:t>
      </w:r>
      <w:r>
        <w:rPr>
          <w:rStyle w:val="33"/>
          <w14:scene3d w14:prst="orthographicFront">
            <w14:lightRig w14:rig="threePt" w14:dir="t">
              <w14:rot w14:lat="0" w14:lon="0" w14:rev="0"/>
            </w14:lightRig>
          </w14:scene3d>
        </w:rPr>
        <w:t xml:space="preserve"> </w:t>
      </w:r>
      <w:r>
        <w:rPr>
          <w:rStyle w:val="33"/>
          <w:rFonts w:hint="eastAsia"/>
        </w:rPr>
        <w:t xml:space="preserve"> 术语</w:t>
      </w:r>
      <w:r>
        <w:rPr>
          <w:rFonts w:hint="eastAsia"/>
        </w:rPr>
        <w:tab/>
      </w:r>
      <w:r>
        <w:rPr>
          <w:rFonts w:hint="eastAsia"/>
        </w:rPr>
        <w:fldChar w:fldCharType="begin"/>
      </w:r>
      <w:r>
        <w:rPr>
          <w:rFonts w:hint="eastAsia"/>
        </w:rPr>
        <w:instrText xml:space="preserve"> </w:instrText>
      </w:r>
      <w:r>
        <w:instrText xml:space="preserve">PAGEREF _Toc205811943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"_Toc205811944" </w:instrText>
      </w:r>
      <w:r>
        <w:fldChar w:fldCharType="separate"/>
      </w:r>
      <w:r>
        <w:rPr>
          <w:rStyle w:val="33"/>
          <w:rFonts w:hint="eastAsia"/>
          <w14:scene3d w14:prst="orthographicFront">
            <w14:lightRig w14:rig="threePt" w14:dir="t">
              <w14:rot w14:lat="0" w14:lon="0" w14:rev="0"/>
            </w14:lightRig>
          </w14:scene3d>
        </w:rPr>
        <w:t>3.2</w:t>
      </w:r>
      <w:r>
        <w:rPr>
          <w:rStyle w:val="33"/>
          <w14:scene3d w14:prst="orthographicFront">
            <w14:lightRig w14:rig="threePt" w14:dir="t">
              <w14:rot w14:lat="0" w14:lon="0" w14:rev="0"/>
            </w14:lightRig>
          </w14:scene3d>
        </w:rPr>
        <w:t xml:space="preserve"> </w:t>
      </w:r>
      <w:r>
        <w:rPr>
          <w:rStyle w:val="33"/>
          <w:rFonts w:hint="eastAsia" w:ascii="Times New Roman"/>
        </w:rPr>
        <w:t xml:space="preserve"> 符号</w:t>
      </w:r>
      <w:r>
        <w:rPr>
          <w:rFonts w:hint="eastAsia"/>
        </w:rPr>
        <w:tab/>
      </w:r>
      <w:r>
        <w:rPr>
          <w:rFonts w:hint="eastAsia"/>
        </w:rPr>
        <w:fldChar w:fldCharType="begin"/>
      </w:r>
      <w:r>
        <w:rPr>
          <w:rFonts w:hint="eastAsia"/>
        </w:rPr>
        <w:instrText xml:space="preserve"> </w:instrText>
      </w:r>
      <w:r>
        <w:instrText xml:space="preserve">PAGEREF _Toc205811944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"_Toc205811945" </w:instrText>
      </w:r>
      <w:r>
        <w:fldChar w:fldCharType="separate"/>
      </w:r>
      <w:r>
        <w:rPr>
          <w:rStyle w:val="33"/>
          <w:rFonts w:hint="eastAsia"/>
        </w:rPr>
        <w:t>4</w:t>
      </w:r>
      <w:r>
        <w:rPr>
          <w:rStyle w:val="33"/>
        </w:rPr>
        <w:t xml:space="preserve"> </w:t>
      </w:r>
      <w:r>
        <w:rPr>
          <w:rStyle w:val="33"/>
          <w:rFonts w:hint="eastAsia" w:ascii="Times New Roman"/>
        </w:rPr>
        <w:t xml:space="preserve"> 层间处治设计</w:t>
      </w:r>
      <w:r>
        <w:rPr>
          <w:rFonts w:hint="eastAsia"/>
        </w:rPr>
        <w:tab/>
      </w:r>
      <w:r>
        <w:rPr>
          <w:rFonts w:hint="eastAsia"/>
        </w:rPr>
        <w:fldChar w:fldCharType="begin"/>
      </w:r>
      <w:r>
        <w:rPr>
          <w:rFonts w:hint="eastAsia"/>
        </w:rPr>
        <w:instrText xml:space="preserve"> </w:instrText>
      </w:r>
      <w:r>
        <w:instrText xml:space="preserve">PAGEREF _Toc205811945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"_Toc205811946" </w:instrText>
      </w:r>
      <w:r>
        <w:fldChar w:fldCharType="separate"/>
      </w:r>
      <w:r>
        <w:rPr>
          <w:rStyle w:val="33"/>
          <w:rFonts w:hint="eastAsia"/>
          <w14:scene3d w14:prst="orthographicFront">
            <w14:lightRig w14:rig="threePt" w14:dir="t">
              <w14:rot w14:lat="0" w14:lon="0" w14:rev="0"/>
            </w14:lightRig>
          </w14:scene3d>
        </w:rPr>
        <w:t>4.1</w:t>
      </w:r>
      <w:r>
        <w:rPr>
          <w:rStyle w:val="33"/>
          <w14:scene3d w14:prst="orthographicFront">
            <w14:lightRig w14:rig="threePt" w14:dir="t">
              <w14:rot w14:lat="0" w14:lon="0" w14:rev="0"/>
            </w14:lightRig>
          </w14:scene3d>
        </w:rPr>
        <w:t xml:space="preserve"> </w:t>
      </w:r>
      <w:r>
        <w:rPr>
          <w:rStyle w:val="33"/>
          <w:rFonts w:hint="eastAsia" w:ascii="Times New Roman"/>
        </w:rPr>
        <w:t xml:space="preserve"> 一般规定</w:t>
      </w:r>
      <w:r>
        <w:rPr>
          <w:rFonts w:hint="eastAsia"/>
        </w:rPr>
        <w:tab/>
      </w:r>
      <w:r>
        <w:rPr>
          <w:rFonts w:hint="eastAsia"/>
        </w:rPr>
        <w:fldChar w:fldCharType="begin"/>
      </w:r>
      <w:r>
        <w:rPr>
          <w:rFonts w:hint="eastAsia"/>
        </w:rPr>
        <w:instrText xml:space="preserve"> </w:instrText>
      </w:r>
      <w:r>
        <w:instrText xml:space="preserve">PAGEREF _Toc205811946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"_Toc205811947" </w:instrText>
      </w:r>
      <w:r>
        <w:fldChar w:fldCharType="separate"/>
      </w:r>
      <w:r>
        <w:rPr>
          <w:rStyle w:val="33"/>
          <w:rFonts w:hint="eastAsia"/>
          <w14:scene3d w14:prst="orthographicFront">
            <w14:lightRig w14:rig="threePt" w14:dir="t">
              <w14:rot w14:lat="0" w14:lon="0" w14:rev="0"/>
            </w14:lightRig>
          </w14:scene3d>
        </w:rPr>
        <w:t>4.2</w:t>
      </w:r>
      <w:r>
        <w:rPr>
          <w:rStyle w:val="33"/>
          <w14:scene3d w14:prst="orthographicFront">
            <w14:lightRig w14:rig="threePt" w14:dir="t">
              <w14:rot w14:lat="0" w14:lon="0" w14:rev="0"/>
            </w14:lightRig>
          </w14:scene3d>
        </w:rPr>
        <w:t xml:space="preserve"> </w:t>
      </w:r>
      <w:r>
        <w:rPr>
          <w:rStyle w:val="33"/>
          <w:rFonts w:hint="eastAsia" w:ascii="Times New Roman"/>
        </w:rPr>
        <w:t xml:space="preserve"> 层间处治设计指标与要求</w:t>
      </w:r>
      <w:r>
        <w:rPr>
          <w:rFonts w:hint="eastAsia"/>
        </w:rPr>
        <w:tab/>
      </w:r>
      <w:r>
        <w:rPr>
          <w:rFonts w:hint="eastAsia"/>
        </w:rPr>
        <w:fldChar w:fldCharType="begin"/>
      </w:r>
      <w:r>
        <w:rPr>
          <w:rFonts w:hint="eastAsia"/>
        </w:rPr>
        <w:instrText xml:space="preserve"> </w:instrText>
      </w:r>
      <w:r>
        <w:instrText xml:space="preserve">PAGEREF _Toc205811947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"_Toc205811948" </w:instrText>
      </w:r>
      <w:r>
        <w:fldChar w:fldCharType="separate"/>
      </w:r>
      <w:r>
        <w:rPr>
          <w:rStyle w:val="33"/>
          <w:rFonts w:hint="eastAsia"/>
          <w14:scene3d w14:prst="orthographicFront">
            <w14:lightRig w14:rig="threePt" w14:dir="t">
              <w14:rot w14:lat="0" w14:lon="0" w14:rev="0"/>
            </w14:lightRig>
          </w14:scene3d>
        </w:rPr>
        <w:t>4.3</w:t>
      </w:r>
      <w:r>
        <w:rPr>
          <w:rStyle w:val="33"/>
          <w14:scene3d w14:prst="orthographicFront">
            <w14:lightRig w14:rig="threePt" w14:dir="t">
              <w14:rot w14:lat="0" w14:lon="0" w14:rev="0"/>
            </w14:lightRig>
          </w14:scene3d>
        </w:rPr>
        <w:t xml:space="preserve"> </w:t>
      </w:r>
      <w:r>
        <w:rPr>
          <w:rStyle w:val="33"/>
          <w:rFonts w:hint="eastAsia" w:ascii="Times New Roman"/>
        </w:rPr>
        <w:t xml:space="preserve"> 层间处治措施</w:t>
      </w:r>
      <w:r>
        <w:rPr>
          <w:rFonts w:hint="eastAsia"/>
        </w:rPr>
        <w:tab/>
      </w:r>
      <w:r>
        <w:rPr>
          <w:rFonts w:hint="eastAsia"/>
        </w:rPr>
        <w:fldChar w:fldCharType="begin"/>
      </w:r>
      <w:r>
        <w:rPr>
          <w:rFonts w:hint="eastAsia"/>
        </w:rPr>
        <w:instrText xml:space="preserve"> </w:instrText>
      </w:r>
      <w:r>
        <w:instrText xml:space="preserve">PAGEREF _Toc205811948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"_Toc205811949" </w:instrText>
      </w:r>
      <w:r>
        <w:fldChar w:fldCharType="separate"/>
      </w:r>
      <w:r>
        <w:rPr>
          <w:rStyle w:val="33"/>
          <w:rFonts w:hint="eastAsia"/>
        </w:rPr>
        <w:t>5</w:t>
      </w:r>
      <w:r>
        <w:rPr>
          <w:rStyle w:val="33"/>
        </w:rPr>
        <w:t xml:space="preserve"> </w:t>
      </w:r>
      <w:r>
        <w:rPr>
          <w:rStyle w:val="33"/>
          <w:rFonts w:hint="eastAsia" w:ascii="Times New Roman"/>
        </w:rPr>
        <w:t xml:space="preserve"> 层间处治施工</w:t>
      </w:r>
      <w:r>
        <w:rPr>
          <w:rFonts w:hint="eastAsia"/>
        </w:rPr>
        <w:tab/>
      </w:r>
      <w:r>
        <w:rPr>
          <w:rFonts w:hint="eastAsia"/>
        </w:rPr>
        <w:fldChar w:fldCharType="begin"/>
      </w:r>
      <w:r>
        <w:rPr>
          <w:rFonts w:hint="eastAsia"/>
        </w:rPr>
        <w:instrText xml:space="preserve"> </w:instrText>
      </w:r>
      <w:r>
        <w:instrText xml:space="preserve">PAGEREF _Toc205811949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"_Toc205811950" </w:instrText>
      </w:r>
      <w:r>
        <w:fldChar w:fldCharType="separate"/>
      </w:r>
      <w:r>
        <w:rPr>
          <w:rStyle w:val="33"/>
          <w:rFonts w:hint="eastAsia"/>
          <w14:scene3d w14:prst="orthographicFront">
            <w14:lightRig w14:rig="threePt" w14:dir="t">
              <w14:rot w14:lat="0" w14:lon="0" w14:rev="0"/>
            </w14:lightRig>
          </w14:scene3d>
        </w:rPr>
        <w:t>5.1</w:t>
      </w:r>
      <w:r>
        <w:rPr>
          <w:rStyle w:val="33"/>
          <w14:scene3d w14:prst="orthographicFront">
            <w14:lightRig w14:rig="threePt" w14:dir="t">
              <w14:rot w14:lat="0" w14:lon="0" w14:rev="0"/>
            </w14:lightRig>
          </w14:scene3d>
        </w:rPr>
        <w:t xml:space="preserve"> </w:t>
      </w:r>
      <w:r>
        <w:rPr>
          <w:rStyle w:val="33"/>
          <w:rFonts w:hint="eastAsia" w:ascii="Times New Roman"/>
        </w:rPr>
        <w:t xml:space="preserve"> 一般规定</w:t>
      </w:r>
      <w:r>
        <w:rPr>
          <w:rFonts w:hint="eastAsia"/>
        </w:rPr>
        <w:tab/>
      </w:r>
      <w:r>
        <w:rPr>
          <w:rFonts w:hint="eastAsia"/>
        </w:rPr>
        <w:fldChar w:fldCharType="begin"/>
      </w:r>
      <w:r>
        <w:rPr>
          <w:rFonts w:hint="eastAsia"/>
        </w:rPr>
        <w:instrText xml:space="preserve"> </w:instrText>
      </w:r>
      <w:r>
        <w:instrText xml:space="preserve">PAGEREF _Toc205811950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"_Toc205811951" </w:instrText>
      </w:r>
      <w:r>
        <w:fldChar w:fldCharType="separate"/>
      </w:r>
      <w:r>
        <w:rPr>
          <w:rStyle w:val="33"/>
          <w:rFonts w:hint="eastAsia"/>
          <w14:scene3d w14:prst="orthographicFront">
            <w14:lightRig w14:rig="threePt" w14:dir="t">
              <w14:rot w14:lat="0" w14:lon="0" w14:rev="0"/>
            </w14:lightRig>
          </w14:scene3d>
        </w:rPr>
        <w:t>5.2</w:t>
      </w:r>
      <w:r>
        <w:rPr>
          <w:rStyle w:val="33"/>
          <w14:scene3d w14:prst="orthographicFront">
            <w14:lightRig w14:rig="threePt" w14:dir="t">
              <w14:rot w14:lat="0" w14:lon="0" w14:rev="0"/>
            </w14:lightRig>
          </w14:scene3d>
        </w:rPr>
        <w:t xml:space="preserve"> </w:t>
      </w:r>
      <w:r>
        <w:rPr>
          <w:rStyle w:val="33"/>
          <w:rFonts w:hint="eastAsia" w:ascii="Times New Roman"/>
        </w:rPr>
        <w:t xml:space="preserve"> 下承层处理</w:t>
      </w:r>
      <w:r>
        <w:rPr>
          <w:rFonts w:hint="eastAsia"/>
        </w:rPr>
        <w:tab/>
      </w:r>
      <w:r>
        <w:rPr>
          <w:rFonts w:hint="eastAsia"/>
        </w:rPr>
        <w:fldChar w:fldCharType="begin"/>
      </w:r>
      <w:r>
        <w:rPr>
          <w:rFonts w:hint="eastAsia"/>
        </w:rPr>
        <w:instrText xml:space="preserve"> </w:instrText>
      </w:r>
      <w:r>
        <w:instrText xml:space="preserve">PAGEREF _Toc205811951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"_Toc205811952" </w:instrText>
      </w:r>
      <w:r>
        <w:fldChar w:fldCharType="separate"/>
      </w:r>
      <w:r>
        <w:rPr>
          <w:rStyle w:val="33"/>
          <w:rFonts w:hint="eastAsia"/>
          <w14:scene3d w14:prst="orthographicFront">
            <w14:lightRig w14:rig="threePt" w14:dir="t">
              <w14:rot w14:lat="0" w14:lon="0" w14:rev="0"/>
            </w14:lightRig>
          </w14:scene3d>
        </w:rPr>
        <w:t>5.3</w:t>
      </w:r>
      <w:r>
        <w:rPr>
          <w:rStyle w:val="33"/>
          <w14:scene3d w14:prst="orthographicFront">
            <w14:lightRig w14:rig="threePt" w14:dir="t">
              <w14:rot w14:lat="0" w14:lon="0" w14:rev="0"/>
            </w14:lightRig>
          </w14:scene3d>
        </w:rPr>
        <w:t xml:space="preserve"> </w:t>
      </w:r>
      <w:r>
        <w:rPr>
          <w:rStyle w:val="33"/>
          <w:rFonts w:hint="eastAsia" w:ascii="Times New Roman"/>
        </w:rPr>
        <w:t xml:space="preserve"> 透层</w:t>
      </w:r>
      <w:r>
        <w:rPr>
          <w:rFonts w:hint="eastAsia"/>
        </w:rPr>
        <w:tab/>
      </w:r>
      <w:r>
        <w:rPr>
          <w:rFonts w:hint="eastAsia"/>
        </w:rPr>
        <w:fldChar w:fldCharType="begin"/>
      </w:r>
      <w:r>
        <w:rPr>
          <w:rFonts w:hint="eastAsia"/>
        </w:rPr>
        <w:instrText xml:space="preserve"> </w:instrText>
      </w:r>
      <w:r>
        <w:instrText xml:space="preserve">PAGEREF _Toc205811952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"_Toc205811953" </w:instrText>
      </w:r>
      <w:r>
        <w:fldChar w:fldCharType="separate"/>
      </w:r>
      <w:r>
        <w:rPr>
          <w:rStyle w:val="33"/>
          <w:rFonts w:hint="eastAsia"/>
          <w14:scene3d w14:prst="orthographicFront">
            <w14:lightRig w14:rig="threePt" w14:dir="t">
              <w14:rot w14:lat="0" w14:lon="0" w14:rev="0"/>
            </w14:lightRig>
          </w14:scene3d>
        </w:rPr>
        <w:t>5.4</w:t>
      </w:r>
      <w:r>
        <w:rPr>
          <w:rStyle w:val="33"/>
          <w14:scene3d w14:prst="orthographicFront">
            <w14:lightRig w14:rig="threePt" w14:dir="t">
              <w14:rot w14:lat="0" w14:lon="0" w14:rev="0"/>
            </w14:lightRig>
          </w14:scene3d>
        </w:rPr>
        <w:t xml:space="preserve"> </w:t>
      </w:r>
      <w:r>
        <w:rPr>
          <w:rStyle w:val="33"/>
          <w:rFonts w:hint="eastAsia" w:ascii="Times New Roman"/>
        </w:rPr>
        <w:t xml:space="preserve"> 稀浆封层</w:t>
      </w:r>
      <w:r>
        <w:rPr>
          <w:rFonts w:hint="eastAsia"/>
        </w:rPr>
        <w:tab/>
      </w:r>
      <w:r>
        <w:rPr>
          <w:rFonts w:hint="eastAsia"/>
        </w:rPr>
        <w:fldChar w:fldCharType="begin"/>
      </w:r>
      <w:r>
        <w:rPr>
          <w:rFonts w:hint="eastAsia"/>
        </w:rPr>
        <w:instrText xml:space="preserve"> </w:instrText>
      </w:r>
      <w:r>
        <w:instrText xml:space="preserve">PAGEREF _Toc205811953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"_Toc205811954" </w:instrText>
      </w:r>
      <w:r>
        <w:fldChar w:fldCharType="separate"/>
      </w:r>
      <w:r>
        <w:rPr>
          <w:rStyle w:val="33"/>
          <w:rFonts w:hint="eastAsia"/>
          <w14:scene3d w14:prst="orthographicFront">
            <w14:lightRig w14:rig="threePt" w14:dir="t">
              <w14:rot w14:lat="0" w14:lon="0" w14:rev="0"/>
            </w14:lightRig>
          </w14:scene3d>
        </w:rPr>
        <w:t>5.5</w:t>
      </w:r>
      <w:r>
        <w:rPr>
          <w:rStyle w:val="33"/>
          <w14:scene3d w14:prst="orthographicFront">
            <w14:lightRig w14:rig="threePt" w14:dir="t">
              <w14:rot w14:lat="0" w14:lon="0" w14:rev="0"/>
            </w14:lightRig>
          </w14:scene3d>
        </w:rPr>
        <w:t xml:space="preserve"> </w:t>
      </w:r>
      <w:r>
        <w:rPr>
          <w:rStyle w:val="33"/>
          <w:rFonts w:hint="eastAsia" w:ascii="Times New Roman"/>
        </w:rPr>
        <w:t xml:space="preserve"> 黏层</w:t>
      </w:r>
      <w:r>
        <w:rPr>
          <w:rFonts w:hint="eastAsia"/>
        </w:rPr>
        <w:tab/>
      </w:r>
      <w:r>
        <w:rPr>
          <w:rFonts w:hint="eastAsia"/>
        </w:rPr>
        <w:fldChar w:fldCharType="begin"/>
      </w:r>
      <w:r>
        <w:rPr>
          <w:rFonts w:hint="eastAsia"/>
        </w:rPr>
        <w:instrText xml:space="preserve"> </w:instrText>
      </w:r>
      <w:r>
        <w:instrText xml:space="preserve">PAGEREF _Toc205811954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"_Toc205811955" </w:instrText>
      </w:r>
      <w:r>
        <w:fldChar w:fldCharType="separate"/>
      </w:r>
      <w:r>
        <w:rPr>
          <w:rStyle w:val="33"/>
          <w:rFonts w:hint="eastAsia"/>
          <w14:scene3d w14:prst="orthographicFront">
            <w14:lightRig w14:rig="threePt" w14:dir="t">
              <w14:rot w14:lat="0" w14:lon="0" w14:rev="0"/>
            </w14:lightRig>
          </w14:scene3d>
        </w:rPr>
        <w:t>5.6</w:t>
      </w:r>
      <w:r>
        <w:rPr>
          <w:rStyle w:val="33"/>
          <w14:scene3d w14:prst="orthographicFront">
            <w14:lightRig w14:rig="threePt" w14:dir="t">
              <w14:rot w14:lat="0" w14:lon="0" w14:rev="0"/>
            </w14:lightRig>
          </w14:scene3d>
        </w:rPr>
        <w:t xml:space="preserve"> </w:t>
      </w:r>
      <w:r>
        <w:rPr>
          <w:rStyle w:val="33"/>
          <w:rFonts w:hint="eastAsia" w:ascii="Times New Roman"/>
        </w:rPr>
        <w:t xml:space="preserve"> 防水黏结层</w:t>
      </w:r>
      <w:r>
        <w:rPr>
          <w:rFonts w:hint="eastAsia"/>
        </w:rPr>
        <w:tab/>
      </w:r>
      <w:r>
        <w:rPr>
          <w:rFonts w:hint="eastAsia"/>
        </w:rPr>
        <w:fldChar w:fldCharType="begin"/>
      </w:r>
      <w:r>
        <w:rPr>
          <w:rFonts w:hint="eastAsia"/>
        </w:rPr>
        <w:instrText xml:space="preserve"> </w:instrText>
      </w:r>
      <w:r>
        <w:instrText xml:space="preserve">PAGEREF _Toc205811955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"_Toc205811956" </w:instrText>
      </w:r>
      <w:r>
        <w:fldChar w:fldCharType="separate"/>
      </w:r>
      <w:r>
        <w:rPr>
          <w:rStyle w:val="33"/>
          <w:rFonts w:hint="eastAsia"/>
          <w14:scene3d w14:prst="orthographicFront">
            <w14:lightRig w14:rig="threePt" w14:dir="t">
              <w14:rot w14:lat="0" w14:lon="0" w14:rev="0"/>
            </w14:lightRig>
          </w14:scene3d>
        </w:rPr>
        <w:t>5.7</w:t>
      </w:r>
      <w:r>
        <w:rPr>
          <w:rStyle w:val="33"/>
          <w14:scene3d w14:prst="orthographicFront">
            <w14:lightRig w14:rig="threePt" w14:dir="t">
              <w14:rot w14:lat="0" w14:lon="0" w14:rev="0"/>
            </w14:lightRig>
          </w14:scene3d>
        </w:rPr>
        <w:t xml:space="preserve"> </w:t>
      </w:r>
      <w:r>
        <w:rPr>
          <w:rStyle w:val="33"/>
          <w:rFonts w:hint="eastAsia" w:ascii="Times New Roman"/>
        </w:rPr>
        <w:t xml:space="preserve"> 应力吸收层</w:t>
      </w:r>
      <w:r>
        <w:rPr>
          <w:rFonts w:hint="eastAsia"/>
        </w:rPr>
        <w:tab/>
      </w:r>
      <w:r>
        <w:rPr>
          <w:rFonts w:hint="eastAsia"/>
        </w:rPr>
        <w:fldChar w:fldCharType="begin"/>
      </w:r>
      <w:r>
        <w:rPr>
          <w:rFonts w:hint="eastAsia"/>
        </w:rPr>
        <w:instrText xml:space="preserve"> </w:instrText>
      </w:r>
      <w:r>
        <w:instrText xml:space="preserve">PAGEREF _Toc205811956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"_Toc205811957" </w:instrText>
      </w:r>
      <w:r>
        <w:fldChar w:fldCharType="separate"/>
      </w:r>
      <w:r>
        <w:rPr>
          <w:rStyle w:val="33"/>
          <w:rFonts w:hint="eastAsia"/>
        </w:rPr>
        <w:t>6</w:t>
      </w:r>
      <w:r>
        <w:rPr>
          <w:rStyle w:val="33"/>
        </w:rPr>
        <w:t xml:space="preserve"> </w:t>
      </w:r>
      <w:r>
        <w:rPr>
          <w:rStyle w:val="33"/>
          <w:rFonts w:hint="eastAsia" w:ascii="Times New Roman"/>
        </w:rPr>
        <w:t xml:space="preserve"> 质量管理与检查验收</w:t>
      </w:r>
      <w:r>
        <w:rPr>
          <w:rFonts w:hint="eastAsia"/>
        </w:rPr>
        <w:tab/>
      </w:r>
      <w:r>
        <w:rPr>
          <w:rFonts w:hint="eastAsia"/>
        </w:rPr>
        <w:fldChar w:fldCharType="begin"/>
      </w:r>
      <w:r>
        <w:rPr>
          <w:rFonts w:hint="eastAsia"/>
        </w:rPr>
        <w:instrText xml:space="preserve"> </w:instrText>
      </w:r>
      <w:r>
        <w:instrText xml:space="preserve">PAGEREF _Toc205811957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"_Toc205811958" </w:instrText>
      </w:r>
      <w:r>
        <w:fldChar w:fldCharType="separate"/>
      </w:r>
      <w:r>
        <w:rPr>
          <w:rStyle w:val="33"/>
          <w:rFonts w:hint="eastAsia"/>
          <w14:scene3d w14:prst="orthographicFront">
            <w14:lightRig w14:rig="threePt" w14:dir="t">
              <w14:rot w14:lat="0" w14:lon="0" w14:rev="0"/>
            </w14:lightRig>
          </w14:scene3d>
        </w:rPr>
        <w:t>6.1</w:t>
      </w:r>
      <w:r>
        <w:rPr>
          <w:rStyle w:val="33"/>
          <w14:scene3d w14:prst="orthographicFront">
            <w14:lightRig w14:rig="threePt" w14:dir="t">
              <w14:rot w14:lat="0" w14:lon="0" w14:rev="0"/>
            </w14:lightRig>
          </w14:scene3d>
        </w:rPr>
        <w:t xml:space="preserve"> </w:t>
      </w:r>
      <w:r>
        <w:rPr>
          <w:rStyle w:val="33"/>
          <w:rFonts w:hint="eastAsia" w:ascii="Times New Roman"/>
        </w:rPr>
        <w:t xml:space="preserve"> 一般规定</w:t>
      </w:r>
      <w:r>
        <w:rPr>
          <w:rFonts w:hint="eastAsia"/>
        </w:rPr>
        <w:tab/>
      </w:r>
      <w:r>
        <w:rPr>
          <w:rFonts w:hint="eastAsia"/>
        </w:rPr>
        <w:fldChar w:fldCharType="begin"/>
      </w:r>
      <w:r>
        <w:rPr>
          <w:rFonts w:hint="eastAsia"/>
        </w:rPr>
        <w:instrText xml:space="preserve"> </w:instrText>
      </w:r>
      <w:r>
        <w:instrText xml:space="preserve">PAGEREF _Toc205811958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"_Toc205811959" </w:instrText>
      </w:r>
      <w:r>
        <w:fldChar w:fldCharType="separate"/>
      </w:r>
      <w:r>
        <w:rPr>
          <w:rStyle w:val="33"/>
          <w:rFonts w:hint="eastAsia"/>
          <w14:scene3d w14:prst="orthographicFront">
            <w14:lightRig w14:rig="threePt" w14:dir="t">
              <w14:rot w14:lat="0" w14:lon="0" w14:rev="0"/>
            </w14:lightRig>
          </w14:scene3d>
        </w:rPr>
        <w:t>6.2</w:t>
      </w:r>
      <w:r>
        <w:rPr>
          <w:rStyle w:val="33"/>
          <w14:scene3d w14:prst="orthographicFront">
            <w14:lightRig w14:rig="threePt" w14:dir="t">
              <w14:rot w14:lat="0" w14:lon="0" w14:rev="0"/>
            </w14:lightRig>
          </w14:scene3d>
        </w:rPr>
        <w:t xml:space="preserve"> </w:t>
      </w:r>
      <w:r>
        <w:rPr>
          <w:rStyle w:val="33"/>
          <w:rFonts w:hint="eastAsia" w:ascii="Times New Roman"/>
        </w:rPr>
        <w:t xml:space="preserve"> 施工质量管理与检查</w:t>
      </w:r>
      <w:r>
        <w:rPr>
          <w:rFonts w:hint="eastAsia"/>
        </w:rPr>
        <w:tab/>
      </w:r>
      <w:r>
        <w:rPr>
          <w:rFonts w:hint="eastAsia"/>
        </w:rPr>
        <w:fldChar w:fldCharType="begin"/>
      </w:r>
      <w:r>
        <w:rPr>
          <w:rFonts w:hint="eastAsia"/>
        </w:rPr>
        <w:instrText xml:space="preserve"> </w:instrText>
      </w:r>
      <w:r>
        <w:instrText xml:space="preserve">PAGEREF _Toc205811959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"_Toc205811960" </w:instrText>
      </w:r>
      <w:r>
        <w:fldChar w:fldCharType="separate"/>
      </w:r>
      <w:r>
        <w:rPr>
          <w:rStyle w:val="33"/>
          <w:rFonts w:hint="eastAsia"/>
        </w:rPr>
        <w:t>7</w:t>
      </w:r>
      <w:r>
        <w:rPr>
          <w:rStyle w:val="33"/>
        </w:rPr>
        <w:t xml:space="preserve"> </w:t>
      </w:r>
      <w:r>
        <w:rPr>
          <w:rStyle w:val="33"/>
          <w:rFonts w:hint="eastAsia"/>
        </w:rPr>
        <w:t xml:space="preserve"> 标准实施与评价</w:t>
      </w:r>
      <w:r>
        <w:rPr>
          <w:rFonts w:hint="eastAsia"/>
        </w:rPr>
        <w:tab/>
      </w:r>
      <w:r>
        <w:rPr>
          <w:rFonts w:hint="eastAsia"/>
        </w:rPr>
        <w:fldChar w:fldCharType="begin"/>
      </w:r>
      <w:r>
        <w:rPr>
          <w:rFonts w:hint="eastAsia"/>
        </w:rPr>
        <w:instrText xml:space="preserve"> </w:instrText>
      </w:r>
      <w:r>
        <w:instrText xml:space="preserve">PAGEREF _Toc205811960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"_Toc205811961" </w:instrText>
      </w:r>
      <w:r>
        <w:fldChar w:fldCharType="separate"/>
      </w:r>
      <w:r>
        <w:rPr>
          <w:rStyle w:val="33"/>
          <w:rFonts w:hint="eastAsia" w:ascii="Times New Roman"/>
        </w:rPr>
        <w:t>附录A（资料性）</w:t>
      </w:r>
      <w:r>
        <w:rPr>
          <w:rStyle w:val="33"/>
          <w:rFonts w:ascii="Times New Roman"/>
        </w:rPr>
        <w:t xml:space="preserve"> </w:t>
      </w:r>
      <w:r>
        <w:rPr>
          <w:rStyle w:val="33"/>
          <w:rFonts w:hint="eastAsia" w:ascii="Times New Roman"/>
        </w:rPr>
        <w:t xml:space="preserve"> 层间抗剪强度室内试验方法</w:t>
      </w:r>
      <w:r>
        <w:rPr>
          <w:rFonts w:hint="eastAsia"/>
        </w:rPr>
        <w:tab/>
      </w:r>
      <w:r>
        <w:rPr>
          <w:rFonts w:hint="eastAsia"/>
        </w:rPr>
        <w:fldChar w:fldCharType="begin"/>
      </w:r>
      <w:r>
        <w:rPr>
          <w:rFonts w:hint="eastAsia"/>
        </w:rPr>
        <w:instrText xml:space="preserve"> </w:instrText>
      </w:r>
      <w:r>
        <w:instrText xml:space="preserve">PAGEREF _Toc205811961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"_Toc205811966" </w:instrText>
      </w:r>
      <w:r>
        <w:fldChar w:fldCharType="separate"/>
      </w:r>
      <w:r>
        <w:rPr>
          <w:rStyle w:val="33"/>
          <w:rFonts w:hint="eastAsia" w:ascii="Times New Roman"/>
        </w:rPr>
        <w:t>附录B（规范性）</w:t>
      </w:r>
      <w:r>
        <w:rPr>
          <w:rStyle w:val="33"/>
          <w:rFonts w:ascii="Times New Roman"/>
        </w:rPr>
        <w:t xml:space="preserve"> </w:t>
      </w:r>
      <w:r>
        <w:rPr>
          <w:rStyle w:val="33"/>
          <w:rFonts w:hint="eastAsia" w:ascii="Times New Roman"/>
        </w:rPr>
        <w:t xml:space="preserve"> 层间抗剪强度室外检测方法</w:t>
      </w:r>
      <w:r>
        <w:rPr>
          <w:rFonts w:hint="eastAsia"/>
        </w:rPr>
        <w:tab/>
      </w:r>
      <w:r>
        <w:rPr>
          <w:rFonts w:hint="eastAsia"/>
        </w:rPr>
        <w:fldChar w:fldCharType="begin"/>
      </w:r>
      <w:r>
        <w:rPr>
          <w:rFonts w:hint="eastAsia"/>
        </w:rPr>
        <w:instrText xml:space="preserve"> </w:instrText>
      </w:r>
      <w:r>
        <w:instrText xml:space="preserve">PAGEREF _Toc205811966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"_Toc205811972" </w:instrText>
      </w:r>
      <w:r>
        <w:fldChar w:fldCharType="separate"/>
      </w:r>
      <w:r>
        <w:rPr>
          <w:rStyle w:val="33"/>
          <w:rFonts w:hint="eastAsia"/>
        </w:rPr>
        <w:t>附录C（资料性）</w:t>
      </w:r>
      <w:r>
        <w:rPr>
          <w:rStyle w:val="33"/>
        </w:rPr>
        <w:t xml:space="preserve"> </w:t>
      </w:r>
      <w:r>
        <w:rPr>
          <w:rStyle w:val="33"/>
          <w:rFonts w:hint="eastAsia"/>
        </w:rPr>
        <w:t xml:space="preserve">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_Toc205811972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92"/>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90"/>
        <w:spacing w:after="468"/>
      </w:pPr>
      <w:bookmarkStart w:id="22" w:name="_Toc205811939"/>
      <w:bookmarkStart w:id="23" w:name="BookMark2"/>
      <w:r>
        <w:rPr>
          <w:spacing w:val="320"/>
        </w:rPr>
        <w:t>前</w:t>
      </w:r>
      <w:r>
        <w:t>言</w:t>
      </w:r>
      <w:bookmarkEnd w:id="20"/>
      <w:bookmarkEnd w:id="21"/>
      <w:bookmarkEnd w:id="22"/>
    </w:p>
    <w:p>
      <w:pPr>
        <w:pStyle w:val="57"/>
        <w:ind w:firstLine="420"/>
        <w:rPr>
          <w:rFonts w:ascii="Times New Roman"/>
        </w:rPr>
      </w:pPr>
      <w:r>
        <w:rPr>
          <w:rFonts w:ascii="Times New Roman"/>
        </w:rPr>
        <w:t>本文件按照GB/T 1.1—2020《标准化工作导则  第1部分：标准化文件的结构和起草规则》的规定起草。</w:t>
      </w:r>
    </w:p>
    <w:p>
      <w:pPr>
        <w:pStyle w:val="57"/>
        <w:ind w:firstLine="420"/>
        <w:rPr>
          <w:rFonts w:ascii="Times New Roman"/>
        </w:rPr>
      </w:pPr>
      <w:r>
        <w:rPr>
          <w:rFonts w:ascii="Times New Roman"/>
        </w:rPr>
        <w:t>请注意本文件的某些内容可能涉及专利。本文件的发布机构不承担识别专利的责任。</w:t>
      </w:r>
    </w:p>
    <w:p>
      <w:pPr>
        <w:pStyle w:val="57"/>
        <w:ind w:firstLine="420"/>
        <w:rPr>
          <w:rFonts w:ascii="Times New Roman"/>
        </w:rPr>
      </w:pPr>
      <w:r>
        <w:rPr>
          <w:rFonts w:ascii="Times New Roman"/>
        </w:rPr>
        <w:t>本文件由湖北省住房和城乡建设厅提出并归口。</w:t>
      </w:r>
    </w:p>
    <w:p>
      <w:pPr>
        <w:pStyle w:val="57"/>
        <w:ind w:firstLine="420"/>
      </w:pPr>
      <w:r>
        <w:rPr>
          <w:rFonts w:hint="eastAsia"/>
        </w:rPr>
        <w:t>中冶南方城市建设工程技术有限公司、华中科技大学、武汉工程大学、武汉市市政建设集团有限公司、湖北省城建设计院股份有限公司、武汉市市政路桥有限公司、</w:t>
      </w:r>
      <w:bookmarkStart w:id="24" w:name="OLE_LINK1"/>
      <w:bookmarkStart w:id="25" w:name="OLE_LINK2"/>
      <w:r>
        <w:rPr>
          <w:rFonts w:hint="eastAsia"/>
        </w:rPr>
        <w:t>武汉路源工程质量检测有限公司</w:t>
      </w:r>
      <w:bookmarkEnd w:id="24"/>
      <w:bookmarkEnd w:id="25"/>
      <w:r>
        <w:rPr>
          <w:rFonts w:hint="eastAsia"/>
        </w:rPr>
        <w:t>、湖北益通建设股份有限公司、湖北省标准化与质量研究院。</w:t>
      </w:r>
    </w:p>
    <w:p>
      <w:pPr>
        <w:pStyle w:val="231"/>
        <w:rPr>
          <w:rFonts w:ascii="Times New Roman"/>
          <w:szCs w:val="21"/>
        </w:rPr>
      </w:pPr>
      <w:r>
        <w:rPr>
          <w:rFonts w:ascii="Times New Roman"/>
          <w:szCs w:val="21"/>
        </w:rPr>
        <w:t>本文件主要起草人：程小亮、王阳、</w:t>
      </w:r>
      <w:r>
        <w:rPr>
          <w:rFonts w:hint="eastAsia" w:ascii="Times New Roman"/>
          <w:szCs w:val="21"/>
        </w:rPr>
        <w:t>王瑞金、</w:t>
      </w:r>
      <w:r>
        <w:rPr>
          <w:rFonts w:ascii="Times New Roman"/>
          <w:szCs w:val="21"/>
        </w:rPr>
        <w:t>张号军、刘宇闻、周吴军、白桃、肖铭钊、</w:t>
      </w:r>
      <w:r>
        <w:rPr>
          <w:rFonts w:hint="eastAsia" w:ascii="Times New Roman"/>
          <w:szCs w:val="21"/>
        </w:rPr>
        <w:t>张厚记、彭磊</w:t>
      </w:r>
      <w:r>
        <w:rPr>
          <w:rFonts w:ascii="Times New Roman"/>
          <w:szCs w:val="21"/>
        </w:rPr>
        <w:t>、</w:t>
      </w:r>
      <w:r>
        <w:rPr>
          <w:rFonts w:hint="eastAsia" w:ascii="Times New Roman"/>
          <w:szCs w:val="21"/>
        </w:rPr>
        <w:t>邓海涛</w:t>
      </w:r>
      <w:r>
        <w:rPr>
          <w:rFonts w:ascii="Times New Roman"/>
          <w:szCs w:val="21"/>
        </w:rPr>
        <w:t>、</w:t>
      </w:r>
      <w:r>
        <w:rPr>
          <w:rFonts w:hint="eastAsia" w:ascii="Times New Roman"/>
          <w:szCs w:val="21"/>
        </w:rPr>
        <w:t>吴胜强、陈洁、</w:t>
      </w:r>
      <w:r>
        <w:rPr>
          <w:rFonts w:ascii="Times New Roman"/>
          <w:szCs w:val="21"/>
        </w:rPr>
        <w:t>王恒、赵宇、邵璇、卢吉</w:t>
      </w:r>
      <w:r>
        <w:rPr>
          <w:rFonts w:hint="eastAsia" w:ascii="Times New Roman"/>
          <w:szCs w:val="21"/>
        </w:rPr>
        <w:t>、</w:t>
      </w:r>
      <w:r>
        <w:rPr>
          <w:rFonts w:ascii="Times New Roman"/>
          <w:szCs w:val="21"/>
        </w:rPr>
        <w:t>赵乾文、于建磊、</w:t>
      </w:r>
      <w:r>
        <w:rPr>
          <w:rFonts w:hint="eastAsia" w:ascii="Times New Roman"/>
          <w:szCs w:val="21"/>
        </w:rPr>
        <w:t>王兆宇</w:t>
      </w:r>
      <w:r>
        <w:rPr>
          <w:rFonts w:ascii="Times New Roman"/>
          <w:szCs w:val="21"/>
        </w:rPr>
        <w:t>。</w:t>
      </w:r>
    </w:p>
    <w:p>
      <w:pPr>
        <w:pStyle w:val="57"/>
        <w:ind w:firstLine="420"/>
      </w:pPr>
      <w:r>
        <w:rPr>
          <w:rFonts w:hint="eastAsia"/>
        </w:rPr>
        <w:t>本文件实施应用中的疑问，可咨询湖北省住房和城乡建设厅，联系电话：027-68873088，邮箱：</w:t>
      </w:r>
      <w:r>
        <w:fldChar w:fldCharType="begin"/>
      </w:r>
      <w:r>
        <w:instrText xml:space="preserve"> HYPERLINK "mailto:407483361@qq.com；对本文件的有关修改" </w:instrText>
      </w:r>
      <w:r>
        <w:fldChar w:fldCharType="separate"/>
      </w:r>
      <w:r>
        <w:rPr>
          <w:rStyle w:val="33"/>
          <w:rFonts w:hint="eastAsia"/>
        </w:rPr>
        <w:t>407483361@qq.com；对本文件的有关修改</w:t>
      </w:r>
      <w:r>
        <w:rPr>
          <w:rStyle w:val="33"/>
          <w:rFonts w:hint="eastAsia"/>
        </w:rPr>
        <w:fldChar w:fldCharType="end"/>
      </w:r>
      <w:r>
        <w:rPr>
          <w:rFonts w:hint="eastAsia"/>
        </w:rPr>
        <w:t>意见建议请反馈至中冶南方城市建设工程技术有限公司，电话：027-88935659；邮箱：</w:t>
      </w:r>
      <w:r>
        <w:fldChar w:fldCharType="begin"/>
      </w:r>
      <w:r>
        <w:instrText xml:space="preserve"> HYPERLINK "mailto:35009@wisdricceri.com" </w:instrText>
      </w:r>
      <w:r>
        <w:fldChar w:fldCharType="separate"/>
      </w:r>
      <w:r>
        <w:rPr>
          <w:rStyle w:val="33"/>
          <w:rFonts w:hint="eastAsia"/>
        </w:rPr>
        <w:t>35009@wisdricceri.com</w:t>
      </w:r>
      <w:r>
        <w:rPr>
          <w:rStyle w:val="33"/>
          <w:rFonts w:hint="eastAsia"/>
        </w:rPr>
        <w:fldChar w:fldCharType="end"/>
      </w:r>
      <w:r>
        <w:rPr>
          <w:rFonts w:hint="eastAsia"/>
        </w:rPr>
        <w:t>。</w:t>
      </w:r>
    </w:p>
    <w:p>
      <w:pPr>
        <w:pStyle w:val="57"/>
        <w:ind w:firstLine="420"/>
        <w:rPr>
          <w:rFonts w:ascii="Times New Roman"/>
        </w:rPr>
      </w:pPr>
    </w:p>
    <w:p>
      <w:pPr>
        <w:pStyle w:val="57"/>
        <w:ind w:firstLine="420"/>
        <w:rPr>
          <w:rFonts w:ascii="Times New Roman"/>
        </w:rPr>
      </w:pPr>
    </w:p>
    <w:p>
      <w:pPr>
        <w:pStyle w:val="57"/>
        <w:ind w:firstLine="420"/>
        <w:rPr>
          <w:rFonts w:ascii="Times New Roman"/>
        </w:rPr>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Times New Roman" w:hAnsi="Times New Roman" w:eastAsia="黑体"/>
          <w:sz w:val="32"/>
          <w:szCs w:val="32"/>
        </w:rPr>
      </w:pPr>
      <w:bookmarkStart w:id="26"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19E7E33964347D0B39AA34AB3EB7C8C"/>
        </w:placeholder>
      </w:sdtPr>
      <w:sdtEndPr>
        <w:rPr>
          <w:rFonts w:ascii="Times New Roman" w:hAnsi="Times New Roman"/>
        </w:rPr>
      </w:sdtEndPr>
      <w:sdtContent>
        <w:p>
          <w:pPr>
            <w:pStyle w:val="178"/>
            <w:spacing w:before="312" w:beforeLines="100" w:after="686" w:afterLines="220"/>
            <w:rPr>
              <w:rFonts w:ascii="Times New Roman" w:hAnsi="Times New Roman"/>
            </w:rPr>
          </w:pPr>
          <w:bookmarkStart w:id="27" w:name="NEW_STAND_NAME"/>
          <w:r>
            <w:rPr>
              <w:rFonts w:ascii="Times New Roman" w:hAnsi="Times New Roman"/>
            </w:rPr>
            <w:t>城镇道路沥青路面层间处治技术规程</w:t>
          </w:r>
        </w:p>
      </w:sdtContent>
    </w:sdt>
    <w:bookmarkEnd w:id="27"/>
    <w:p>
      <w:pPr>
        <w:pStyle w:val="105"/>
        <w:spacing w:before="312" w:after="312"/>
        <w:rPr>
          <w:rFonts w:ascii="Times New Roman"/>
        </w:rPr>
      </w:pPr>
      <w:bookmarkStart w:id="28" w:name="_Toc17233325"/>
      <w:bookmarkStart w:id="29" w:name="_Toc26986771"/>
      <w:bookmarkStart w:id="30" w:name="_Toc205811940"/>
      <w:bookmarkStart w:id="31" w:name="_Toc205566740"/>
      <w:bookmarkStart w:id="32" w:name="_Toc26718930"/>
      <w:bookmarkStart w:id="33" w:name="_Toc26648465"/>
      <w:bookmarkStart w:id="34" w:name="_Toc97191423"/>
      <w:bookmarkStart w:id="35" w:name="_Toc26986530"/>
      <w:bookmarkStart w:id="36" w:name="_Toc205811084"/>
      <w:bookmarkStart w:id="37" w:name="_Toc24884218"/>
      <w:bookmarkStart w:id="38" w:name="_Toc17233333"/>
      <w:bookmarkStart w:id="39" w:name="_Toc24884211"/>
      <w:r>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p>
    <w:p>
      <w:pPr>
        <w:pStyle w:val="57"/>
        <w:ind w:firstLine="420"/>
        <w:rPr>
          <w:rFonts w:ascii="Times New Roman"/>
        </w:rPr>
      </w:pPr>
      <w:bookmarkStart w:id="40" w:name="_Toc24884219"/>
      <w:bookmarkStart w:id="41" w:name="_Toc26648466"/>
      <w:bookmarkStart w:id="42" w:name="_Toc17233334"/>
      <w:bookmarkStart w:id="43" w:name="_Toc17233326"/>
      <w:bookmarkStart w:id="44" w:name="_Toc24884212"/>
      <w:r>
        <w:rPr>
          <w:rFonts w:ascii="Times New Roman"/>
        </w:rPr>
        <w:t>本</w:t>
      </w:r>
      <w:r>
        <w:rPr>
          <w:rFonts w:hint="eastAsia" w:ascii="Times New Roman"/>
        </w:rPr>
        <w:t>文件</w:t>
      </w:r>
      <w:r>
        <w:rPr>
          <w:rFonts w:ascii="Times New Roman"/>
        </w:rPr>
        <w:t>规定了城镇道路沥青路面层间处治设计、施工</w:t>
      </w:r>
      <w:r>
        <w:rPr>
          <w:rFonts w:hint="eastAsia" w:ascii="Times New Roman"/>
        </w:rPr>
        <w:t>、质量管理和检查验收</w:t>
      </w:r>
      <w:r>
        <w:rPr>
          <w:rFonts w:ascii="Times New Roman"/>
        </w:rPr>
        <w:t>。</w:t>
      </w:r>
    </w:p>
    <w:p>
      <w:pPr>
        <w:pStyle w:val="57"/>
        <w:ind w:firstLine="420"/>
        <w:rPr>
          <w:rFonts w:ascii="Times New Roman"/>
        </w:rPr>
      </w:pPr>
      <w:r>
        <w:rPr>
          <w:rFonts w:ascii="Times New Roman"/>
        </w:rPr>
        <w:t>本</w:t>
      </w:r>
      <w:r>
        <w:rPr>
          <w:rFonts w:hint="eastAsia" w:ascii="Times New Roman"/>
        </w:rPr>
        <w:t>文件</w:t>
      </w:r>
      <w:r>
        <w:rPr>
          <w:rFonts w:ascii="Times New Roman"/>
        </w:rPr>
        <w:t>适用于城镇道路沥青路面的沥青层与沥青层之间、沥青面层与基层之间、沥青面层与水泥混凝土桥面板之间及路面改造工程沥青面层与旧沥青路面或旧水泥混凝土路面之间的处治技术。</w:t>
      </w:r>
    </w:p>
    <w:p>
      <w:pPr>
        <w:pStyle w:val="105"/>
        <w:spacing w:before="312" w:after="312"/>
        <w:rPr>
          <w:rFonts w:ascii="Times New Roman"/>
        </w:rPr>
      </w:pPr>
      <w:bookmarkStart w:id="45" w:name="_Toc26718931"/>
      <w:bookmarkStart w:id="46" w:name="_Toc26986531"/>
      <w:bookmarkStart w:id="47" w:name="_Toc205811085"/>
      <w:bookmarkStart w:id="48" w:name="_Toc97191424"/>
      <w:bookmarkStart w:id="49" w:name="_Toc205566741"/>
      <w:bookmarkStart w:id="50" w:name="_Toc26986772"/>
      <w:bookmarkStart w:id="51" w:name="_Toc205811941"/>
      <w:r>
        <w:rPr>
          <w:rFonts w:ascii="Times New Roman"/>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ascii="Times New Roman"/>
        </w:rPr>
        <w:id w:val="715848253"/>
        <w:placeholder>
          <w:docPart w:val="945EC5810BE645A891520B46DF2CEE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57"/>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rPr>
          <w:rFonts w:ascii="Times New Roman"/>
          <w:szCs w:val="22"/>
        </w:rPr>
      </w:pPr>
      <w:r>
        <w:rPr>
          <w:rFonts w:ascii="Times New Roman"/>
          <w:szCs w:val="22"/>
        </w:rPr>
        <w:t xml:space="preserve">CJJ 1 </w:t>
      </w:r>
      <w:r>
        <w:rPr>
          <w:rFonts w:hint="eastAsia" w:ascii="Times New Roman"/>
          <w:szCs w:val="22"/>
        </w:rPr>
        <w:t xml:space="preserve"> </w:t>
      </w:r>
      <w:r>
        <w:rPr>
          <w:rFonts w:ascii="Times New Roman"/>
          <w:szCs w:val="22"/>
        </w:rPr>
        <w:t>城镇道路工程施工与质量验收规范</w:t>
      </w:r>
    </w:p>
    <w:p>
      <w:pPr>
        <w:pStyle w:val="231"/>
        <w:rPr>
          <w:rFonts w:ascii="Times New Roman"/>
          <w:szCs w:val="22"/>
        </w:rPr>
      </w:pPr>
      <w:r>
        <w:rPr>
          <w:rFonts w:ascii="Times New Roman"/>
          <w:szCs w:val="22"/>
        </w:rPr>
        <w:t xml:space="preserve">CJJ 139 </w:t>
      </w:r>
      <w:r>
        <w:rPr>
          <w:rFonts w:hint="eastAsia" w:ascii="Times New Roman"/>
          <w:szCs w:val="22"/>
        </w:rPr>
        <w:t xml:space="preserve"> </w:t>
      </w:r>
      <w:r>
        <w:rPr>
          <w:rFonts w:ascii="Times New Roman"/>
          <w:szCs w:val="22"/>
        </w:rPr>
        <w:t>城市桥梁桥面防水工程技术规程</w:t>
      </w:r>
    </w:p>
    <w:p>
      <w:pPr>
        <w:pStyle w:val="231"/>
        <w:rPr>
          <w:rFonts w:ascii="Times New Roman"/>
          <w:szCs w:val="22"/>
        </w:rPr>
      </w:pPr>
      <w:r>
        <w:rPr>
          <w:rFonts w:ascii="Times New Roman"/>
          <w:szCs w:val="22"/>
        </w:rPr>
        <w:t xml:space="preserve">CJJ 169 </w:t>
      </w:r>
      <w:r>
        <w:rPr>
          <w:rFonts w:hint="eastAsia" w:ascii="Times New Roman"/>
          <w:szCs w:val="22"/>
        </w:rPr>
        <w:t xml:space="preserve"> </w:t>
      </w:r>
      <w:r>
        <w:rPr>
          <w:rFonts w:ascii="Times New Roman"/>
          <w:szCs w:val="22"/>
        </w:rPr>
        <w:t>城镇道路路面设计规范</w:t>
      </w:r>
    </w:p>
    <w:p>
      <w:pPr>
        <w:pStyle w:val="231"/>
        <w:rPr>
          <w:rFonts w:ascii="Times New Roman"/>
          <w:szCs w:val="22"/>
        </w:rPr>
      </w:pPr>
      <w:r>
        <w:rPr>
          <w:rFonts w:ascii="Times New Roman"/>
          <w:szCs w:val="22"/>
        </w:rPr>
        <w:t xml:space="preserve">CJJ/T 279 </w:t>
      </w:r>
      <w:r>
        <w:rPr>
          <w:rFonts w:hint="eastAsia" w:ascii="Times New Roman"/>
          <w:szCs w:val="22"/>
        </w:rPr>
        <w:t xml:space="preserve"> </w:t>
      </w:r>
      <w:r>
        <w:rPr>
          <w:rFonts w:ascii="Times New Roman"/>
          <w:szCs w:val="22"/>
        </w:rPr>
        <w:t>城镇桥梁沥青混凝土桥面铺装施工技术标准</w:t>
      </w:r>
    </w:p>
    <w:p>
      <w:pPr>
        <w:pStyle w:val="231"/>
        <w:rPr>
          <w:rFonts w:ascii="Times New Roman"/>
          <w:szCs w:val="22"/>
        </w:rPr>
      </w:pPr>
      <w:r>
        <w:rPr>
          <w:rFonts w:ascii="Times New Roman"/>
          <w:szCs w:val="22"/>
        </w:rPr>
        <w:t xml:space="preserve">JTG 3450 </w:t>
      </w:r>
      <w:r>
        <w:rPr>
          <w:rFonts w:hint="eastAsia" w:ascii="Times New Roman"/>
          <w:szCs w:val="22"/>
        </w:rPr>
        <w:t xml:space="preserve"> </w:t>
      </w:r>
      <w:r>
        <w:rPr>
          <w:rFonts w:ascii="Times New Roman"/>
          <w:szCs w:val="22"/>
        </w:rPr>
        <w:t>公路路基路面现场测试规程</w:t>
      </w:r>
    </w:p>
    <w:p>
      <w:pPr>
        <w:pStyle w:val="231"/>
        <w:rPr>
          <w:rFonts w:ascii="Times New Roman"/>
          <w:szCs w:val="22"/>
        </w:rPr>
      </w:pPr>
      <w:r>
        <w:rPr>
          <w:rFonts w:ascii="Times New Roman"/>
          <w:szCs w:val="22"/>
        </w:rPr>
        <w:t xml:space="preserve">JTG D40 </w:t>
      </w:r>
      <w:r>
        <w:rPr>
          <w:rFonts w:hint="eastAsia" w:ascii="Times New Roman"/>
          <w:szCs w:val="22"/>
        </w:rPr>
        <w:t xml:space="preserve"> </w:t>
      </w:r>
      <w:r>
        <w:rPr>
          <w:rFonts w:ascii="Times New Roman"/>
          <w:szCs w:val="22"/>
        </w:rPr>
        <w:t>公路水泥混凝土路面设计规范</w:t>
      </w:r>
    </w:p>
    <w:p>
      <w:pPr>
        <w:pStyle w:val="231"/>
        <w:rPr>
          <w:rFonts w:ascii="Times New Roman"/>
          <w:szCs w:val="22"/>
        </w:rPr>
      </w:pPr>
      <w:r>
        <w:rPr>
          <w:rFonts w:ascii="Times New Roman"/>
          <w:szCs w:val="22"/>
        </w:rPr>
        <w:t xml:space="preserve">JTG D50 </w:t>
      </w:r>
      <w:r>
        <w:rPr>
          <w:rFonts w:hint="eastAsia" w:ascii="Times New Roman"/>
          <w:szCs w:val="22"/>
        </w:rPr>
        <w:t xml:space="preserve"> </w:t>
      </w:r>
      <w:r>
        <w:rPr>
          <w:rFonts w:ascii="Times New Roman"/>
          <w:szCs w:val="22"/>
        </w:rPr>
        <w:t>公路沥青路面设计规范</w:t>
      </w:r>
    </w:p>
    <w:p>
      <w:pPr>
        <w:pStyle w:val="231"/>
        <w:rPr>
          <w:rFonts w:ascii="Times New Roman"/>
          <w:szCs w:val="22"/>
        </w:rPr>
      </w:pPr>
      <w:r>
        <w:rPr>
          <w:rFonts w:ascii="Times New Roman"/>
          <w:szCs w:val="22"/>
        </w:rPr>
        <w:t>JTG/T F20  公路路面基层施工技术细则</w:t>
      </w:r>
    </w:p>
    <w:p>
      <w:pPr>
        <w:pStyle w:val="231"/>
        <w:rPr>
          <w:rFonts w:ascii="Times New Roman"/>
          <w:szCs w:val="22"/>
        </w:rPr>
      </w:pPr>
      <w:r>
        <w:rPr>
          <w:rFonts w:ascii="Times New Roman"/>
          <w:szCs w:val="22"/>
        </w:rPr>
        <w:t>JTG/T F30  公路水泥混凝土路面施工技术细则</w:t>
      </w:r>
    </w:p>
    <w:p>
      <w:pPr>
        <w:pStyle w:val="231"/>
        <w:rPr>
          <w:rFonts w:ascii="Times New Roman"/>
          <w:szCs w:val="22"/>
        </w:rPr>
      </w:pPr>
      <w:r>
        <w:rPr>
          <w:rFonts w:ascii="Times New Roman"/>
          <w:szCs w:val="22"/>
        </w:rPr>
        <w:t xml:space="preserve">JTG F40 </w:t>
      </w:r>
      <w:r>
        <w:rPr>
          <w:rFonts w:hint="eastAsia" w:ascii="Times New Roman"/>
          <w:szCs w:val="22"/>
        </w:rPr>
        <w:t xml:space="preserve"> </w:t>
      </w:r>
      <w:r>
        <w:rPr>
          <w:rFonts w:ascii="Times New Roman"/>
          <w:szCs w:val="22"/>
        </w:rPr>
        <w:t>公路沥青路面施工技术规范</w:t>
      </w:r>
    </w:p>
    <w:p>
      <w:pPr>
        <w:pStyle w:val="231"/>
        <w:rPr>
          <w:rFonts w:ascii="Times New Roman"/>
          <w:szCs w:val="22"/>
        </w:rPr>
      </w:pPr>
      <w:r>
        <w:rPr>
          <w:rFonts w:ascii="Times New Roman"/>
          <w:szCs w:val="22"/>
        </w:rPr>
        <w:t xml:space="preserve">JTG F80/1 </w:t>
      </w:r>
      <w:r>
        <w:rPr>
          <w:rFonts w:hint="eastAsia" w:ascii="Times New Roman"/>
          <w:szCs w:val="22"/>
        </w:rPr>
        <w:t xml:space="preserve"> </w:t>
      </w:r>
      <w:r>
        <w:rPr>
          <w:rFonts w:ascii="Times New Roman"/>
          <w:szCs w:val="22"/>
        </w:rPr>
        <w:t>公路工程质量检验评定标准第一册土建工程</w:t>
      </w:r>
    </w:p>
    <w:p>
      <w:pPr>
        <w:pStyle w:val="105"/>
        <w:spacing w:before="312" w:after="312"/>
        <w:rPr>
          <w:rFonts w:ascii="Times New Roman"/>
        </w:rPr>
      </w:pPr>
      <w:bookmarkStart w:id="52" w:name="_Toc205566742"/>
      <w:bookmarkStart w:id="53" w:name="_Toc97191425"/>
      <w:bookmarkStart w:id="54" w:name="_Toc205811086"/>
      <w:bookmarkStart w:id="55" w:name="_Toc205811942"/>
      <w:r>
        <w:rPr>
          <w:rFonts w:ascii="Times New Roman"/>
          <w:szCs w:val="21"/>
        </w:rPr>
        <w:t>术语和</w:t>
      </w:r>
      <w:bookmarkEnd w:id="52"/>
      <w:bookmarkEnd w:id="53"/>
      <w:bookmarkEnd w:id="54"/>
      <w:r>
        <w:rPr>
          <w:rFonts w:hint="eastAsia" w:ascii="Times New Roman"/>
          <w:szCs w:val="21"/>
        </w:rPr>
        <w:t>符号</w:t>
      </w:r>
      <w:bookmarkEnd w:id="55"/>
    </w:p>
    <w:sdt>
      <w:sdtPr>
        <w:rPr>
          <w:rFonts w:ascii="Times New Roman"/>
        </w:rPr>
        <w:id w:val="-1909835108"/>
        <w:placeholder>
          <w:docPart w:val="8AC3F86F90C74652B6060B6D197553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57"/>
            <w:ind w:firstLine="420"/>
            <w:rPr>
              <w:rFonts w:ascii="Times New Roman"/>
            </w:rPr>
          </w:pPr>
          <w:bookmarkStart w:id="56" w:name="_Toc26986532"/>
          <w:bookmarkEnd w:id="56"/>
          <w:r>
            <w:rPr>
              <w:rFonts w:ascii="Times New Roman"/>
            </w:rPr>
            <w:t>下列术语和定义适用于本文件。</w:t>
          </w:r>
        </w:p>
      </w:sdtContent>
    </w:sdt>
    <w:p>
      <w:pPr>
        <w:pStyle w:val="106"/>
        <w:spacing w:before="156" w:after="156"/>
        <w:ind w:left="0"/>
      </w:pPr>
      <w:bookmarkStart w:id="57" w:name="_Toc132628689"/>
      <w:bookmarkStart w:id="58" w:name="_Toc132062761"/>
      <w:bookmarkStart w:id="59" w:name="_Toc21358"/>
      <w:bookmarkStart w:id="60" w:name="_Toc205566743"/>
      <w:bookmarkStart w:id="61" w:name="_Toc13576"/>
      <w:bookmarkStart w:id="62" w:name="_Toc205811943"/>
      <w:bookmarkStart w:id="63" w:name="_Toc205811087"/>
      <w:bookmarkStart w:id="64" w:name="_Toc28484"/>
      <w:r>
        <w:t>术语</w:t>
      </w:r>
      <w:bookmarkEnd w:id="57"/>
      <w:bookmarkEnd w:id="58"/>
      <w:bookmarkEnd w:id="59"/>
      <w:bookmarkEnd w:id="60"/>
      <w:bookmarkEnd w:id="61"/>
      <w:bookmarkEnd w:id="62"/>
      <w:bookmarkEnd w:id="63"/>
      <w:bookmarkEnd w:id="64"/>
    </w:p>
    <w:p>
      <w:pPr>
        <w:pStyle w:val="225"/>
        <w:rPr>
          <w:rFonts w:ascii="Times New Roman"/>
        </w:rPr>
      </w:pPr>
      <w:r>
        <w:rPr>
          <w:rFonts w:ascii="Times New Roman"/>
        </w:rPr>
        <w:br w:type="textWrapping"/>
      </w:r>
      <w:r>
        <w:rPr>
          <w:rFonts w:ascii="Times New Roman"/>
        </w:rPr>
        <w:t xml:space="preserve">    </w:t>
      </w:r>
      <w:r>
        <w:rPr>
          <w:rFonts w:ascii="Times New Roman" w:eastAsia="黑体"/>
          <w:szCs w:val="22"/>
        </w:rPr>
        <w:t xml:space="preserve">沥青路面层间处治asphalt pavement interlayer treatment </w:t>
      </w:r>
    </w:p>
    <w:p>
      <w:pPr>
        <w:pStyle w:val="231"/>
        <w:rPr>
          <w:rFonts w:ascii="Times New Roman"/>
          <w:szCs w:val="21"/>
        </w:rPr>
      </w:pPr>
      <w:r>
        <w:rPr>
          <w:rFonts w:ascii="Times New Roman"/>
          <w:szCs w:val="21"/>
        </w:rPr>
        <w:t>为提高沥青路面层间结合效果而对层间界面采取的技术处理措施。</w:t>
      </w:r>
    </w:p>
    <w:p>
      <w:pPr>
        <w:pStyle w:val="225"/>
        <w:rPr>
          <w:rFonts w:ascii="Times New Roman"/>
        </w:rPr>
      </w:pPr>
      <w:r>
        <w:rPr>
          <w:rFonts w:ascii="Times New Roman"/>
        </w:rPr>
        <w:br w:type="textWrapping"/>
      </w:r>
      <w:r>
        <w:rPr>
          <w:rFonts w:ascii="Times New Roman" w:eastAsia="黑体"/>
          <w:szCs w:val="22"/>
        </w:rPr>
        <w:t xml:space="preserve">    黏层 tack coat</w:t>
      </w:r>
    </w:p>
    <w:p>
      <w:pPr>
        <w:pStyle w:val="231"/>
        <w:rPr>
          <w:rFonts w:ascii="Times New Roman"/>
          <w:szCs w:val="22"/>
        </w:rPr>
      </w:pPr>
      <w:r>
        <w:rPr>
          <w:rFonts w:ascii="Times New Roman"/>
          <w:szCs w:val="22"/>
        </w:rPr>
        <w:t>为加强路面沥青层与沥青层之间、沥青层与水泥混凝土板之间的黏结而洒布的沥青材料功能层，包括乳化沥青黏层和热沥青防水黏结层。</w:t>
      </w:r>
    </w:p>
    <w:p>
      <w:pPr>
        <w:pStyle w:val="225"/>
        <w:rPr>
          <w:rFonts w:ascii="Times New Roman"/>
        </w:rPr>
      </w:pPr>
    </w:p>
    <w:p>
      <w:pPr>
        <w:pStyle w:val="57"/>
        <w:ind w:firstLine="420"/>
        <w:rPr>
          <w:rFonts w:ascii="Times New Roman"/>
        </w:rPr>
      </w:pPr>
      <w:r>
        <w:rPr>
          <w:rFonts w:ascii="Times New Roman" w:eastAsia="黑体"/>
        </w:rPr>
        <w:t>热沥青防水黏结层</w:t>
      </w:r>
      <w:r>
        <w:rPr>
          <w:rFonts w:ascii="Times New Roman"/>
        </w:rPr>
        <w:t xml:space="preserve"> </w:t>
      </w:r>
      <w:r>
        <w:rPr>
          <w:rFonts w:ascii="Times New Roman" w:eastAsia="黑体"/>
          <w:szCs w:val="22"/>
        </w:rPr>
        <w:t>hot asphalt waterproof bonding layer</w:t>
      </w:r>
    </w:p>
    <w:p>
      <w:pPr>
        <w:pStyle w:val="57"/>
        <w:ind w:firstLine="420"/>
        <w:rPr>
          <w:rFonts w:ascii="Times New Roman"/>
        </w:rPr>
      </w:pPr>
      <w:r>
        <w:rPr>
          <w:rFonts w:ascii="Times New Roman"/>
          <w:szCs w:val="22"/>
        </w:rPr>
        <w:t>为加强路面沥青层与沥青层之间、沥青层与水泥混凝土板之间的黏结而洒（撒）布</w:t>
      </w:r>
      <w:r>
        <w:rPr>
          <w:rFonts w:ascii="Times New Roman"/>
        </w:rPr>
        <w:t>的热沥青碎石功能层。</w:t>
      </w:r>
    </w:p>
    <w:p>
      <w:pPr>
        <w:pStyle w:val="225"/>
        <w:rPr>
          <w:rFonts w:ascii="Times New Roman"/>
        </w:rPr>
      </w:pPr>
    </w:p>
    <w:p>
      <w:pPr>
        <w:pStyle w:val="225"/>
        <w:numPr>
          <w:ilvl w:val="0"/>
          <w:numId w:val="0"/>
        </w:numPr>
        <w:ind w:firstLine="420" w:firstLineChars="200"/>
        <w:rPr>
          <w:rFonts w:ascii="Times New Roman"/>
        </w:rPr>
      </w:pPr>
      <w:r>
        <w:rPr>
          <w:rFonts w:ascii="Times New Roman" w:eastAsia="黑体"/>
        </w:rPr>
        <w:t xml:space="preserve">下封层 </w:t>
      </w:r>
      <w:r>
        <w:rPr>
          <w:rFonts w:ascii="Times New Roman" w:eastAsia="黑体"/>
          <w:szCs w:val="22"/>
        </w:rPr>
        <w:t>lower seal coat</w:t>
      </w:r>
    </w:p>
    <w:p>
      <w:pPr>
        <w:pStyle w:val="57"/>
        <w:ind w:firstLine="420"/>
        <w:rPr>
          <w:rFonts w:ascii="Times New Roman"/>
          <w:szCs w:val="22"/>
        </w:rPr>
      </w:pPr>
      <w:r>
        <w:rPr>
          <w:rFonts w:ascii="Times New Roman"/>
          <w:szCs w:val="22"/>
        </w:rPr>
        <w:t>设置在基层表面，封堵沥青面层水分下渗通道的功能层。</w:t>
      </w:r>
    </w:p>
    <w:p>
      <w:pPr>
        <w:pStyle w:val="225"/>
        <w:rPr>
          <w:rFonts w:ascii="Times New Roman"/>
        </w:rPr>
      </w:pPr>
      <w:r>
        <w:rPr>
          <w:rFonts w:ascii="Times New Roman"/>
        </w:rPr>
        <w:br w:type="textWrapping"/>
      </w:r>
      <w:r>
        <w:rPr>
          <w:rFonts w:ascii="Times New Roman" w:eastAsia="黑体"/>
          <w:szCs w:val="22"/>
        </w:rPr>
        <w:t xml:space="preserve">    透层 prime coat</w:t>
      </w:r>
    </w:p>
    <w:p>
      <w:pPr>
        <w:pStyle w:val="231"/>
        <w:rPr>
          <w:rFonts w:ascii="Times New Roman"/>
          <w:szCs w:val="22"/>
        </w:rPr>
      </w:pPr>
      <w:r>
        <w:rPr>
          <w:rFonts w:ascii="Times New Roman"/>
          <w:szCs w:val="22"/>
        </w:rPr>
        <w:t>为使沥青面层与非沥青材料基层结合良好，在基层上喷洒液体石油沥青、乳化沥青而形成的透入基层表面一定深度的功能层。</w:t>
      </w:r>
    </w:p>
    <w:p>
      <w:pPr>
        <w:pStyle w:val="225"/>
        <w:rPr>
          <w:rFonts w:ascii="Times New Roman"/>
        </w:rPr>
      </w:pPr>
    </w:p>
    <w:p>
      <w:pPr>
        <w:pStyle w:val="57"/>
        <w:ind w:firstLine="420"/>
        <w:rPr>
          <w:rFonts w:ascii="Times New Roman"/>
        </w:rPr>
      </w:pPr>
      <w:r>
        <w:rPr>
          <w:rFonts w:ascii="Times New Roman" w:eastAsia="黑体"/>
        </w:rPr>
        <w:t>应力吸收层</w:t>
      </w:r>
      <w:r>
        <w:rPr>
          <w:rFonts w:ascii="Times New Roman"/>
        </w:rPr>
        <w:t xml:space="preserve"> </w:t>
      </w:r>
      <w:r>
        <w:rPr>
          <w:rFonts w:ascii="Times New Roman" w:eastAsia="黑体"/>
          <w:szCs w:val="22"/>
        </w:rPr>
        <w:t>stress-absorbing layer</w:t>
      </w:r>
    </w:p>
    <w:p>
      <w:pPr>
        <w:pStyle w:val="57"/>
        <w:ind w:firstLine="420"/>
        <w:rPr>
          <w:rFonts w:ascii="Times New Roman"/>
        </w:rPr>
      </w:pPr>
      <w:r>
        <w:rPr>
          <w:rFonts w:ascii="Times New Roman"/>
        </w:rPr>
        <w:t>应用于旧水泥混凝土板表面，起应力吸收作用、缓解反射裂缝的功能层。</w:t>
      </w:r>
    </w:p>
    <w:p>
      <w:pPr>
        <w:pStyle w:val="225"/>
        <w:rPr>
          <w:rFonts w:ascii="Times New Roman" w:eastAsia="黑体"/>
        </w:rPr>
      </w:pPr>
      <w:r>
        <w:rPr>
          <w:rFonts w:ascii="Times New Roman"/>
        </w:rPr>
        <w:br w:type="textWrapping"/>
      </w:r>
      <w:r>
        <w:rPr>
          <w:rFonts w:ascii="Times New Roman" w:eastAsia="黑体"/>
        </w:rPr>
        <w:t xml:space="preserve">    下承层 </w:t>
      </w:r>
      <w:r>
        <w:rPr>
          <w:rFonts w:ascii="Times New Roman" w:eastAsia="黑体"/>
          <w:szCs w:val="22"/>
        </w:rPr>
        <w:t>lower bearing layer</w:t>
      </w:r>
    </w:p>
    <w:p>
      <w:pPr>
        <w:pStyle w:val="57"/>
        <w:ind w:firstLine="420"/>
        <w:rPr>
          <w:rFonts w:ascii="Times New Roman"/>
        </w:rPr>
      </w:pPr>
      <w:r>
        <w:rPr>
          <w:rFonts w:ascii="Times New Roman"/>
        </w:rPr>
        <w:t>作业层下已铺筑的结构层。</w:t>
      </w:r>
    </w:p>
    <w:p>
      <w:pPr>
        <w:pStyle w:val="106"/>
        <w:spacing w:before="156" w:after="156"/>
        <w:ind w:left="0"/>
        <w:rPr>
          <w:rFonts w:ascii="Times New Roman"/>
        </w:rPr>
      </w:pPr>
      <w:bookmarkStart w:id="65" w:name="_Toc17686"/>
      <w:bookmarkStart w:id="66" w:name="_Toc28890"/>
      <w:bookmarkStart w:id="67" w:name="_Toc205811088"/>
      <w:bookmarkStart w:id="68" w:name="_Toc205566744"/>
      <w:bookmarkStart w:id="69" w:name="_Toc205811944"/>
      <w:bookmarkStart w:id="70" w:name="_Toc132628690"/>
      <w:bookmarkStart w:id="71" w:name="_Toc6704"/>
      <w:bookmarkStart w:id="72" w:name="_Toc132062762"/>
      <w:r>
        <w:rPr>
          <w:rFonts w:ascii="Times New Roman"/>
        </w:rPr>
        <w:t>符号</w:t>
      </w:r>
      <w:bookmarkEnd w:id="65"/>
      <w:bookmarkEnd w:id="66"/>
      <w:bookmarkEnd w:id="67"/>
      <w:bookmarkEnd w:id="68"/>
      <w:bookmarkEnd w:id="69"/>
      <w:bookmarkEnd w:id="70"/>
      <w:bookmarkEnd w:id="71"/>
      <w:bookmarkEnd w:id="72"/>
    </w:p>
    <w:p>
      <w:pPr>
        <w:pStyle w:val="225"/>
        <w:rPr>
          <w:rFonts w:ascii="Times New Roman"/>
        </w:rPr>
      </w:pPr>
      <w:r>
        <w:rPr>
          <w:rFonts w:ascii="Times New Roman"/>
        </w:rPr>
        <w:t>作用及作用效应符号</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m</m:t>
            </m:r>
            <m:ctrlPr>
              <w:rPr>
                <w:rFonts w:ascii="Cambria Math" w:hAnsi="Cambria Math"/>
              </w:rPr>
            </m:ctrlPr>
          </m:sub>
        </m:sSub>
      </m:oMath>
      <w:r>
        <w:rPr>
          <w:rFonts w:ascii="Times New Roman" w:hAnsi="Times New Roman"/>
          <w:iCs/>
          <w:szCs w:val="22"/>
        </w:rPr>
        <w:t>——</w:t>
      </w:r>
      <w:r>
        <w:rPr>
          <w:rFonts w:ascii="Times New Roman" w:hAnsi="Times New Roman"/>
        </w:rPr>
        <w:t>层间最大剪应力；</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p</m:t>
            </m:r>
            <m:ctrlPr>
              <w:rPr>
                <w:rFonts w:ascii="Cambria Math" w:hAnsi="Cambria Math"/>
              </w:rPr>
            </m:ctrlPr>
          </m:sub>
        </m:sSub>
      </m:oMath>
      <w:r>
        <w:rPr>
          <w:rFonts w:ascii="Times New Roman" w:hAnsi="Times New Roman"/>
          <w:iCs/>
          <w:szCs w:val="22"/>
        </w:rPr>
        <w:t>——</w:t>
      </w:r>
      <w:r>
        <w:rPr>
          <w:rFonts w:ascii="Times New Roman" w:hAnsi="Times New Roman"/>
        </w:rPr>
        <w:t>设计基准期内累计当量轴次。</w:t>
      </w:r>
    </w:p>
    <w:p>
      <w:pPr>
        <w:pStyle w:val="225"/>
        <w:rPr>
          <w:rFonts w:ascii="Times New Roman"/>
        </w:rPr>
      </w:pPr>
      <w:r>
        <w:rPr>
          <w:rFonts w:ascii="Times New Roman"/>
        </w:rPr>
        <w:t>设计参数和计算系数符号</w:t>
      </w:r>
    </w:p>
    <w:p>
      <w:pPr>
        <w:pStyle w:val="56"/>
        <w:spacing w:line="360" w:lineRule="exact"/>
        <w:ind w:firstLine="420"/>
        <w:rPr>
          <w:rFonts w:ascii="Times New Roman" w:hAnsi="Times New Roman"/>
        </w:rPr>
      </w:pPr>
      <w:r>
        <w:rPr>
          <w:rFonts w:ascii="Times New Roman" w:hAnsi="Times New Roman"/>
          <w:i/>
        </w:rPr>
        <w:t>C</w:t>
      </w:r>
      <w:r>
        <w:rPr>
          <w:rFonts w:ascii="Times New Roman" w:hAnsi="Times New Roman"/>
        </w:rPr>
        <w:t>——离心力系数；</w:t>
      </w:r>
    </w:p>
    <w:p>
      <w:pPr>
        <w:pStyle w:val="56"/>
        <w:spacing w:line="360" w:lineRule="exact"/>
        <w:ind w:firstLine="420"/>
        <w:rPr>
          <w:rFonts w:ascii="Times New Roman" w:hAnsi="Times New Roman"/>
        </w:rPr>
      </w:pPr>
      <w:r>
        <w:rPr>
          <w:rFonts w:ascii="Times New Roman" w:hAnsi="Times New Roman"/>
          <w:i/>
        </w:rPr>
        <w:t>V</w:t>
      </w:r>
      <w:r>
        <w:rPr>
          <w:rFonts w:ascii="Times New Roman" w:hAnsi="Times New Roman"/>
        </w:rPr>
        <w:t>——道路设计时速；</w:t>
      </w:r>
    </w:p>
    <w:p>
      <w:pPr>
        <w:pStyle w:val="56"/>
        <w:spacing w:line="360" w:lineRule="exact"/>
        <w:ind w:firstLine="420"/>
        <w:rPr>
          <w:rFonts w:ascii="Times New Roman" w:hAnsi="Times New Roman"/>
        </w:rPr>
      </w:pPr>
      <w:r>
        <w:rPr>
          <w:rFonts w:ascii="Times New Roman" w:hAnsi="Times New Roman"/>
          <w:i/>
        </w:rPr>
        <w:t>R</w:t>
      </w:r>
      <w:r>
        <w:rPr>
          <w:rFonts w:ascii="Times New Roman" w:hAnsi="Times New Roman"/>
        </w:rPr>
        <w:t>——道路圆曲线半径；</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γ</m:t>
            </m:r>
            <m:ctrlPr>
              <w:rPr>
                <w:rFonts w:ascii="Cambria Math" w:hAnsi="Cambria Math"/>
              </w:rPr>
            </m:ctrlPr>
          </m:e>
          <m:sub>
            <m:r>
              <m:rPr>
                <m:sty m:val="p"/>
              </m:rPr>
              <w:rPr>
                <w:rFonts w:ascii="Cambria Math" w:hAnsi="Cambria Math"/>
              </w:rPr>
              <m:t>a</m:t>
            </m:r>
            <m:ctrlPr>
              <w:rPr>
                <w:rFonts w:ascii="Cambria Math" w:hAnsi="Cambria Math"/>
              </w:rPr>
            </m:ctrlPr>
          </m:sub>
        </m:sSub>
      </m:oMath>
      <w:r>
        <w:rPr>
          <w:rFonts w:ascii="Times New Roman" w:hAnsi="Times New Roman"/>
        </w:rPr>
        <w:t>——可靠度系数；</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ℎ</m:t>
            </m:r>
            <m:ctrlPr>
              <w:rPr>
                <w:rFonts w:ascii="Cambria Math" w:hAnsi="Cambria Math"/>
              </w:rPr>
            </m:ctrlPr>
          </m:sub>
        </m:sSub>
      </m:oMath>
      <w:r>
        <w:rPr>
          <w:rFonts w:ascii="Times New Roman" w:hAnsi="Times New Roman"/>
        </w:rPr>
        <w:t>——车辆荷载水平力系数；</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r</m:t>
            </m:r>
            <m:ctrlPr>
              <w:rPr>
                <w:rFonts w:ascii="Cambria Math" w:hAnsi="Cambria Math"/>
              </w:rPr>
            </m:ctrlPr>
          </m:sub>
        </m:sSub>
      </m:oMath>
      <w:r>
        <w:rPr>
          <w:rFonts w:ascii="Times New Roman" w:hAnsi="Times New Roman"/>
        </w:rPr>
        <w:t>——层间抗剪结构强度系数；</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c</m:t>
            </m:r>
            <m:ctrlPr>
              <w:rPr>
                <w:rFonts w:ascii="Cambria Math" w:hAnsi="Cambria Math"/>
              </w:rPr>
            </m:ctrlPr>
          </m:sub>
        </m:sSub>
      </m:oMath>
      <w:r>
        <w:rPr>
          <w:rFonts w:ascii="Times New Roman" w:hAnsi="Times New Roman"/>
        </w:rPr>
        <w:t>——道路等级系数。</w:t>
      </w:r>
    </w:p>
    <w:p>
      <w:pPr>
        <w:pStyle w:val="225"/>
        <w:spacing w:line="400" w:lineRule="exact"/>
        <w:rPr>
          <w:rFonts w:ascii="Times New Roman"/>
        </w:rPr>
      </w:pPr>
      <w:r>
        <w:rPr>
          <w:rFonts w:ascii="Times New Roman"/>
        </w:rPr>
        <w:t>几何参数符号</w:t>
      </w:r>
    </w:p>
    <w:p>
      <w:pPr>
        <w:pStyle w:val="231"/>
        <w:spacing w:line="360" w:lineRule="exact"/>
        <w:rPr>
          <w:rFonts w:ascii="Times New Roman"/>
          <w:iCs/>
          <w:szCs w:val="22"/>
        </w:rPr>
      </w:pPr>
      <w:r>
        <w:rPr>
          <w:rFonts w:ascii="Times New Roman"/>
          <w:i/>
          <w:szCs w:val="22"/>
        </w:rPr>
        <w:t>h</w:t>
      </w:r>
      <w:r>
        <w:rPr>
          <w:rFonts w:ascii="Times New Roman"/>
          <w:iCs/>
          <w:szCs w:val="22"/>
        </w:rPr>
        <w:t>——结构层厚度</w:t>
      </w:r>
    </w:p>
    <w:p>
      <w:pPr>
        <w:pStyle w:val="225"/>
        <w:spacing w:line="400" w:lineRule="exact"/>
        <w:rPr>
          <w:rFonts w:ascii="Times New Roman"/>
        </w:rPr>
      </w:pPr>
      <w:r>
        <w:rPr>
          <w:rFonts w:ascii="Times New Roman"/>
        </w:rPr>
        <w:t>材料性能符号</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s</m:t>
            </m:r>
            <m:ctrlPr>
              <w:rPr>
                <w:rFonts w:ascii="Cambria Math" w:hAnsi="Cambria Math"/>
              </w:rPr>
            </m:ctrlPr>
          </m:sub>
        </m:sSub>
      </m:oMath>
      <w:r>
        <w:rPr>
          <w:rFonts w:ascii="Times New Roman" w:hAnsi="Times New Roman"/>
        </w:rPr>
        <w:t>——层间抗剪强度标准值；</w:t>
      </w:r>
    </w:p>
    <w:p>
      <w:pPr>
        <w:pStyle w:val="56"/>
        <w:spacing w:line="360" w:lineRule="exact"/>
        <w:ind w:firstLine="420"/>
        <w:rPr>
          <w:rFonts w:ascii="Times New Roman" w:hAnsi="Times New Roman"/>
        </w:rPr>
      </w:pPr>
      <m:oMath>
        <m:r>
          <m:rPr>
            <m:sty m:val="p"/>
          </m:rPr>
          <w:rPr>
            <w:rFonts w:ascii="Cambria Math" w:hAnsi="Cambria Math"/>
          </w:rPr>
          <m:t>[</m:t>
        </m:r>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oMath>
      <w:r>
        <w:rPr>
          <w:rFonts w:ascii="Times New Roman" w:hAnsi="Times New Roman"/>
        </w:rPr>
        <w:t>——层间容许抗剪强度设计值；</w:t>
      </w:r>
    </w:p>
    <w:p>
      <w:pPr>
        <w:pStyle w:val="56"/>
        <w:spacing w:line="360" w:lineRule="exact"/>
        <w:ind w:firstLine="420"/>
        <w:rPr>
          <w:rFonts w:ascii="Times New Roman" w:hAnsi="Times New Roman"/>
        </w:rPr>
      </w:pPr>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m</m:t>
            </m:r>
            <m:ctrlPr>
              <w:rPr>
                <w:rFonts w:ascii="Cambria Math" w:hAnsi="Cambria Math"/>
              </w:rPr>
            </m:ctrlPr>
          </m:sub>
        </m:sSub>
      </m:oMath>
      <w:r>
        <w:rPr>
          <w:rFonts w:ascii="Times New Roman" w:hAnsi="Times New Roman"/>
        </w:rPr>
        <w:t>——沥青表面层60</w:t>
      </w:r>
      <w:r>
        <w:rPr>
          <w:rFonts w:ascii="Times New Roman" w:hAnsi="Times New Roman" w:eastAsia="微软雅黑"/>
        </w:rPr>
        <w:t>℃</w:t>
      </w:r>
      <w:r>
        <w:rPr>
          <w:rFonts w:ascii="Times New Roman" w:hAnsi="Times New Roman"/>
        </w:rPr>
        <w:t>抗压回弹模量；</w:t>
      </w:r>
    </w:p>
    <w:p>
      <w:pPr>
        <w:pStyle w:val="56"/>
        <w:spacing w:line="360" w:lineRule="exact"/>
        <w:ind w:firstLine="420"/>
        <w:rPr>
          <w:rFonts w:ascii="Times New Roman" w:hAnsi="Times New Roman"/>
        </w:rPr>
      </w:pPr>
      <w:r>
        <w:rPr>
          <w:rFonts w:ascii="Times New Roman" w:hAnsi="Times New Roman"/>
          <w:i/>
        </w:rPr>
        <w:t>E</w:t>
      </w:r>
      <w:r>
        <w:rPr>
          <w:rFonts w:ascii="Times New Roman" w:hAnsi="Times New Roman"/>
        </w:rPr>
        <w:t>——路面各层抗压回弹模量</w:t>
      </w:r>
      <w:r>
        <w:rPr>
          <w:rFonts w:hint="eastAsia" w:ascii="Times New Roman" w:hAnsi="Times New Roman"/>
        </w:rPr>
        <w:t>；</w:t>
      </w:r>
    </w:p>
    <w:p>
      <w:pPr>
        <w:pStyle w:val="56"/>
        <w:spacing w:line="360" w:lineRule="exact"/>
        <w:ind w:firstLine="420"/>
        <w:rPr>
          <w:rFonts w:ascii="Times New Roman" w:hAnsi="Times New Roman"/>
        </w:rPr>
      </w:pPr>
      <m:oMath>
        <m:sSub>
          <m:sSubPr>
            <m:ctrlPr>
              <w:rPr>
                <w:rFonts w:ascii="Cambria Math" w:hAnsi="Cambria Math"/>
                <w:i/>
                <w:iCs/>
              </w:rPr>
            </m:ctrlPr>
          </m:sSubPr>
          <m:e>
            <m:r>
              <m:rPr/>
              <w:rPr>
                <w:rFonts w:ascii="Cambria Math" w:hAnsi="Cambria Math"/>
              </w:rPr>
              <m:t>τ</m:t>
            </m:r>
            <m:ctrlPr>
              <w:rPr>
                <w:rFonts w:ascii="Cambria Math" w:hAnsi="Cambria Math"/>
                <w:i/>
                <w:iCs/>
              </w:rPr>
            </m:ctrlPr>
          </m:e>
          <m:sub>
            <m:r>
              <m:rPr/>
              <w:rPr>
                <w:rFonts w:ascii="Cambria Math" w:hAnsi="Cambria Math"/>
              </w:rPr>
              <m:t>TBT</m:t>
            </m:r>
            <m:ctrlPr>
              <w:rPr>
                <w:rFonts w:ascii="Cambria Math" w:hAnsi="Cambria Math"/>
                <w:i/>
                <w:iCs/>
              </w:rPr>
            </m:ctrlPr>
          </m:sub>
        </m:sSub>
      </m:oMath>
      <w:r>
        <w:rPr>
          <w:rFonts w:ascii="Times New Roman" w:hAnsi="Times New Roman"/>
        </w:rPr>
        <w:t>——</w:t>
      </w:r>
      <w:r>
        <w:rPr>
          <w:rFonts w:hint="eastAsia" w:ascii="Times New Roman" w:hAnsi="Times New Roman"/>
        </w:rPr>
        <w:t>层间扭剪强度</w:t>
      </w:r>
      <w:r>
        <w:rPr>
          <w:rFonts w:ascii="Times New Roman" w:hAnsi="Times New Roman"/>
        </w:rPr>
        <w:t>。</w:t>
      </w:r>
    </w:p>
    <w:p>
      <w:pPr>
        <w:pStyle w:val="105"/>
        <w:spacing w:before="312" w:after="312"/>
        <w:rPr>
          <w:rFonts w:ascii="Times New Roman"/>
        </w:rPr>
      </w:pPr>
      <w:bookmarkStart w:id="73" w:name="_Toc435000764"/>
      <w:bookmarkStart w:id="74" w:name="_Toc435000702"/>
      <w:bookmarkStart w:id="75" w:name="_Toc3495"/>
      <w:bookmarkStart w:id="76" w:name="_Toc132062763"/>
      <w:bookmarkStart w:id="77" w:name="_Toc435084420"/>
      <w:bookmarkStart w:id="78" w:name="_Toc205811945"/>
      <w:bookmarkStart w:id="79" w:name="_Toc434940549"/>
      <w:bookmarkStart w:id="80" w:name="_Toc23877"/>
      <w:bookmarkStart w:id="81" w:name="_Toc434691523"/>
      <w:bookmarkStart w:id="82" w:name="_Toc26158"/>
      <w:bookmarkStart w:id="83" w:name="_Toc435001616"/>
      <w:bookmarkStart w:id="84" w:name="_Toc434758437"/>
      <w:bookmarkStart w:id="85" w:name="_Toc434758320"/>
      <w:bookmarkStart w:id="86" w:name="_Toc435000533"/>
      <w:bookmarkStart w:id="87" w:name="_Toc435084327"/>
      <w:bookmarkStart w:id="88" w:name="_Toc205811089"/>
      <w:bookmarkStart w:id="89" w:name="_Toc14546"/>
      <w:bookmarkStart w:id="90" w:name="_Toc28845"/>
      <w:bookmarkStart w:id="91" w:name="_Toc6249"/>
      <w:bookmarkStart w:id="92" w:name="_Toc21354"/>
      <w:bookmarkStart w:id="93" w:name="_Toc434937304"/>
      <w:bookmarkStart w:id="94" w:name="_Toc205566745"/>
      <w:bookmarkStart w:id="95" w:name="_Toc434841492"/>
      <w:r>
        <w:rPr>
          <w:rFonts w:ascii="Times New Roman"/>
        </w:rPr>
        <w:t>层间处治设计</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106"/>
        <w:spacing w:before="156" w:after="156"/>
        <w:ind w:left="0"/>
        <w:rPr>
          <w:rFonts w:ascii="Times New Roman"/>
        </w:rPr>
      </w:pPr>
      <w:bookmarkStart w:id="96" w:name="_Toc205566746"/>
      <w:bookmarkStart w:id="97" w:name="_Toc205811946"/>
      <w:bookmarkStart w:id="98" w:name="_Toc205811090"/>
      <w:bookmarkStart w:id="99" w:name="_Toc435000703"/>
      <w:bookmarkStart w:id="100" w:name="_Toc434758321"/>
      <w:bookmarkStart w:id="101" w:name="_Toc434691524"/>
      <w:bookmarkStart w:id="102" w:name="_Toc434758438"/>
      <w:bookmarkStart w:id="103" w:name="_Toc435001617"/>
      <w:bookmarkStart w:id="104" w:name="_Toc434937305"/>
      <w:bookmarkStart w:id="105" w:name="_Toc434841493"/>
      <w:bookmarkStart w:id="106" w:name="_Toc435084328"/>
      <w:bookmarkStart w:id="107" w:name="_Toc435000765"/>
      <w:bookmarkStart w:id="108" w:name="_Toc435000534"/>
      <w:bookmarkStart w:id="109" w:name="_Toc434940550"/>
      <w:bookmarkStart w:id="110" w:name="_Toc435084421"/>
      <w:r>
        <w:rPr>
          <w:rFonts w:ascii="Times New Roman"/>
        </w:rPr>
        <w:t>一般规定</w:t>
      </w:r>
      <w:bookmarkEnd w:id="96"/>
      <w:bookmarkEnd w:id="97"/>
      <w:bookmarkEnd w:id="98"/>
    </w:p>
    <w:p>
      <w:pPr>
        <w:pStyle w:val="225"/>
        <w:rPr>
          <w:rFonts w:ascii="Times New Roman"/>
        </w:rPr>
      </w:pPr>
      <w:r>
        <w:rPr>
          <w:rFonts w:ascii="Times New Roman"/>
        </w:rPr>
        <w:t>沥青路面层间处治设计的可靠度设计标准应符合表1的规定</w:t>
      </w:r>
    </w:p>
    <w:p>
      <w:pPr>
        <w:pStyle w:val="113"/>
        <w:spacing w:before="156" w:after="156"/>
        <w:rPr>
          <w:rFonts w:ascii="Times New Roman"/>
        </w:rPr>
      </w:pPr>
      <w:r>
        <w:rPr>
          <w:rFonts w:ascii="Times New Roman"/>
        </w:rPr>
        <w:t>可靠度设计标准</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2599"/>
        <w:gridCol w:w="2301"/>
        <w:gridCol w:w="2301"/>
        <w:gridCol w:w="21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2588" w:type="dxa"/>
            <w:tcBorders>
              <w:top w:val="single" w:color="auto" w:sz="8" w:space="0"/>
              <w:bottom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道路等级</w:t>
            </w:r>
          </w:p>
        </w:tc>
        <w:tc>
          <w:tcPr>
            <w:tcW w:w="2291" w:type="dxa"/>
            <w:tcBorders>
              <w:top w:val="single" w:color="auto" w:sz="8" w:space="0"/>
              <w:bottom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快速路</w:t>
            </w:r>
          </w:p>
        </w:tc>
        <w:tc>
          <w:tcPr>
            <w:tcW w:w="2291" w:type="dxa"/>
            <w:tcBorders>
              <w:top w:val="single" w:color="auto" w:sz="8" w:space="0"/>
              <w:bottom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主干路</w:t>
            </w:r>
          </w:p>
        </w:tc>
        <w:tc>
          <w:tcPr>
            <w:tcW w:w="2164" w:type="dxa"/>
            <w:tcBorders>
              <w:top w:val="single" w:color="auto" w:sz="8" w:space="0"/>
              <w:bottom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次干路、支路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2588" w:type="dxa"/>
            <w:tcBorders>
              <w:top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目标可靠度（%）</w:t>
            </w:r>
          </w:p>
        </w:tc>
        <w:tc>
          <w:tcPr>
            <w:tcW w:w="2291" w:type="dxa"/>
            <w:tcBorders>
              <w:top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95</w:t>
            </w:r>
          </w:p>
        </w:tc>
        <w:tc>
          <w:tcPr>
            <w:tcW w:w="2291" w:type="dxa"/>
            <w:tcBorders>
              <w:top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90</w:t>
            </w:r>
          </w:p>
        </w:tc>
        <w:tc>
          <w:tcPr>
            <w:tcW w:w="2164" w:type="dxa"/>
            <w:tcBorders>
              <w:top w:val="single" w:color="auto" w:sz="8" w:space="0"/>
            </w:tcBorders>
            <w:vAlign w:val="center"/>
          </w:tcPr>
          <w:p>
            <w:pPr>
              <w:spacing w:line="240" w:lineRule="auto"/>
              <w:jc w:val="center"/>
              <w:rPr>
                <w:rFonts w:ascii="Times New Roman" w:hAnsi="Times New Roman"/>
                <w:sz w:val="18"/>
                <w:szCs w:val="18"/>
              </w:rPr>
            </w:pPr>
            <w:r>
              <w:rPr>
                <w:rFonts w:ascii="Times New Roman" w:hAnsi="Times New Roman"/>
                <w:sz w:val="18"/>
                <w:szCs w:val="18"/>
              </w:rPr>
              <w:t>85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2588" w:type="dxa"/>
            <w:vAlign w:val="center"/>
          </w:tcPr>
          <w:p>
            <w:pPr>
              <w:spacing w:line="240" w:lineRule="auto"/>
              <w:jc w:val="center"/>
              <w:rPr>
                <w:rFonts w:ascii="Times New Roman" w:hAnsi="Times New Roman"/>
                <w:sz w:val="18"/>
                <w:szCs w:val="18"/>
              </w:rPr>
            </w:pPr>
            <w:r>
              <w:rPr>
                <w:rFonts w:ascii="Times New Roman" w:hAnsi="Times New Roman"/>
                <w:sz w:val="18"/>
                <w:szCs w:val="18"/>
              </w:rPr>
              <w:t>变异水平等级</w:t>
            </w:r>
          </w:p>
        </w:tc>
        <w:tc>
          <w:tcPr>
            <w:tcW w:w="2291" w:type="dxa"/>
            <w:vAlign w:val="center"/>
          </w:tcPr>
          <w:p>
            <w:pPr>
              <w:spacing w:line="240" w:lineRule="auto"/>
              <w:jc w:val="center"/>
              <w:rPr>
                <w:rFonts w:ascii="Times New Roman" w:hAnsi="Times New Roman"/>
                <w:sz w:val="18"/>
                <w:szCs w:val="18"/>
              </w:rPr>
            </w:pPr>
            <w:r>
              <w:rPr>
                <w:rFonts w:ascii="Times New Roman" w:hAnsi="Times New Roman"/>
                <w:sz w:val="18"/>
                <w:szCs w:val="18"/>
              </w:rPr>
              <w:t>低</w:t>
            </w:r>
          </w:p>
        </w:tc>
        <w:tc>
          <w:tcPr>
            <w:tcW w:w="2291" w:type="dxa"/>
            <w:vAlign w:val="center"/>
          </w:tcPr>
          <w:p>
            <w:pPr>
              <w:spacing w:line="240" w:lineRule="auto"/>
              <w:jc w:val="center"/>
              <w:rPr>
                <w:rFonts w:ascii="Times New Roman" w:hAnsi="Times New Roman"/>
                <w:sz w:val="18"/>
                <w:szCs w:val="18"/>
              </w:rPr>
            </w:pPr>
            <w:r>
              <w:rPr>
                <w:rFonts w:ascii="Times New Roman" w:hAnsi="Times New Roman"/>
                <w:sz w:val="18"/>
                <w:szCs w:val="18"/>
              </w:rPr>
              <w:t>低~中</w:t>
            </w:r>
          </w:p>
        </w:tc>
        <w:tc>
          <w:tcPr>
            <w:tcW w:w="2164" w:type="dxa"/>
            <w:vAlign w:val="center"/>
          </w:tcPr>
          <w:p>
            <w:pPr>
              <w:spacing w:line="240" w:lineRule="auto"/>
              <w:jc w:val="center"/>
              <w:rPr>
                <w:rFonts w:ascii="Times New Roman" w:hAnsi="Times New Roman"/>
                <w:sz w:val="18"/>
                <w:szCs w:val="18"/>
              </w:rPr>
            </w:pPr>
            <w:r>
              <w:rPr>
                <w:rFonts w:ascii="Times New Roman" w:hAnsi="Times New Roman"/>
                <w:sz w:val="18"/>
                <w:szCs w:val="18"/>
              </w:rPr>
              <w:t>中~高</w:t>
            </w:r>
          </w:p>
        </w:tc>
      </w:tr>
    </w:tbl>
    <w:p>
      <w:pPr>
        <w:pStyle w:val="225"/>
        <w:rPr>
          <w:rFonts w:ascii="Times New Roman"/>
        </w:rPr>
      </w:pPr>
      <w:r>
        <w:rPr>
          <w:rFonts w:ascii="Times New Roman"/>
        </w:rPr>
        <w:t>沥青路面层间处治设计的可靠度系数应符合表2的规定。</w:t>
      </w:r>
    </w:p>
    <w:p>
      <w:pPr>
        <w:pStyle w:val="113"/>
        <w:spacing w:before="156" w:after="156"/>
        <w:rPr>
          <w:rFonts w:ascii="Times New Roman"/>
        </w:rPr>
      </w:pPr>
      <w:r>
        <w:rPr>
          <w:rFonts w:ascii="Times New Roman"/>
        </w:rPr>
        <w:t>可靠度系数</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15"/>
        <w:gridCol w:w="2467"/>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变异水平等级</w:t>
            </w:r>
          </w:p>
        </w:tc>
        <w:tc>
          <w:tcPr>
            <w:tcW w:w="4168" w:type="pct"/>
            <w:gridSpan w:val="3"/>
            <w:vAlign w:val="center"/>
          </w:tcPr>
          <w:p>
            <w:pPr>
              <w:spacing w:line="240" w:lineRule="auto"/>
              <w:jc w:val="center"/>
              <w:rPr>
                <w:rFonts w:ascii="Times New Roman" w:hAnsi="Times New Roman"/>
                <w:sz w:val="18"/>
                <w:szCs w:val="18"/>
              </w:rPr>
            </w:pPr>
            <w:r>
              <w:rPr>
                <w:rFonts w:ascii="Times New Roman" w:hAnsi="Times New Roman"/>
                <w:sz w:val="18"/>
                <w:szCs w:val="18"/>
              </w:rPr>
              <w:t>目标可靠度（%）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Merge w:val="continue"/>
            <w:vAlign w:val="center"/>
          </w:tcPr>
          <w:p>
            <w:pPr>
              <w:spacing w:line="240" w:lineRule="auto"/>
              <w:jc w:val="center"/>
              <w:rPr>
                <w:rFonts w:ascii="Times New Roman" w:hAnsi="Times New Roman"/>
                <w:sz w:val="18"/>
                <w:szCs w:val="18"/>
              </w:rPr>
            </w:pPr>
          </w:p>
        </w:tc>
        <w:tc>
          <w:tcPr>
            <w:tcW w:w="1366" w:type="pct"/>
            <w:vAlign w:val="center"/>
          </w:tcPr>
          <w:p>
            <w:pPr>
              <w:spacing w:line="240" w:lineRule="auto"/>
              <w:jc w:val="center"/>
              <w:rPr>
                <w:rFonts w:ascii="Times New Roman" w:hAnsi="Times New Roman"/>
                <w:sz w:val="18"/>
                <w:szCs w:val="18"/>
              </w:rPr>
            </w:pPr>
            <w:r>
              <w:rPr>
                <w:rFonts w:ascii="Times New Roman" w:hAnsi="Times New Roman"/>
                <w:sz w:val="18"/>
                <w:szCs w:val="18"/>
              </w:rPr>
              <w:t>95</w:t>
            </w:r>
          </w:p>
        </w:tc>
        <w:tc>
          <w:tcPr>
            <w:tcW w:w="1289" w:type="pct"/>
            <w:vAlign w:val="center"/>
          </w:tcPr>
          <w:p>
            <w:pPr>
              <w:spacing w:line="240" w:lineRule="auto"/>
              <w:jc w:val="center"/>
              <w:rPr>
                <w:rFonts w:ascii="Times New Roman" w:hAnsi="Times New Roman"/>
                <w:sz w:val="18"/>
                <w:szCs w:val="18"/>
              </w:rPr>
            </w:pPr>
            <w:r>
              <w:rPr>
                <w:rFonts w:ascii="Times New Roman" w:hAnsi="Times New Roman"/>
                <w:sz w:val="18"/>
                <w:szCs w:val="18"/>
              </w:rPr>
              <w:t>90</w:t>
            </w:r>
          </w:p>
        </w:tc>
        <w:tc>
          <w:tcPr>
            <w:tcW w:w="1513" w:type="pct"/>
          </w:tcPr>
          <w:p>
            <w:pPr>
              <w:spacing w:line="240" w:lineRule="auto"/>
              <w:jc w:val="center"/>
              <w:rPr>
                <w:rFonts w:ascii="Times New Roman" w:hAnsi="Times New Roman"/>
                <w:sz w:val="18"/>
                <w:szCs w:val="18"/>
              </w:rPr>
            </w:pPr>
            <w:r>
              <w:rPr>
                <w:rFonts w:ascii="Times New Roman" w:hAnsi="Times New Roman"/>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pPr>
              <w:spacing w:line="240" w:lineRule="auto"/>
              <w:jc w:val="center"/>
              <w:rPr>
                <w:rFonts w:ascii="Times New Roman" w:hAnsi="Times New Roman"/>
                <w:sz w:val="18"/>
                <w:szCs w:val="18"/>
              </w:rPr>
            </w:pPr>
            <w:r>
              <w:rPr>
                <w:rFonts w:ascii="Times New Roman" w:hAnsi="Times New Roman"/>
                <w:sz w:val="18"/>
                <w:szCs w:val="18"/>
              </w:rPr>
              <w:t>低</w:t>
            </w:r>
          </w:p>
        </w:tc>
        <w:tc>
          <w:tcPr>
            <w:tcW w:w="1366" w:type="pct"/>
            <w:vAlign w:val="center"/>
          </w:tcPr>
          <w:p>
            <w:pPr>
              <w:spacing w:line="240" w:lineRule="auto"/>
              <w:jc w:val="center"/>
              <w:rPr>
                <w:rFonts w:ascii="Times New Roman" w:hAnsi="Times New Roman"/>
                <w:sz w:val="18"/>
                <w:szCs w:val="18"/>
              </w:rPr>
            </w:pPr>
            <w:r>
              <w:rPr>
                <w:rFonts w:ascii="Times New Roman" w:hAnsi="Times New Roman"/>
                <w:sz w:val="18"/>
                <w:szCs w:val="18"/>
              </w:rPr>
              <w:t>1.05~1.10</w:t>
            </w:r>
          </w:p>
        </w:tc>
        <w:tc>
          <w:tcPr>
            <w:tcW w:w="1289" w:type="pct"/>
            <w:vAlign w:val="center"/>
          </w:tcPr>
          <w:p>
            <w:pPr>
              <w:spacing w:line="240" w:lineRule="auto"/>
              <w:jc w:val="center"/>
              <w:rPr>
                <w:rFonts w:ascii="Times New Roman" w:hAnsi="Times New Roman"/>
                <w:sz w:val="18"/>
                <w:szCs w:val="18"/>
              </w:rPr>
            </w:pPr>
            <w:r>
              <w:rPr>
                <w:rFonts w:ascii="Times New Roman" w:hAnsi="Times New Roman"/>
                <w:sz w:val="18"/>
                <w:szCs w:val="18"/>
              </w:rPr>
              <w:t>1.03~1.06</w:t>
            </w:r>
          </w:p>
        </w:tc>
        <w:tc>
          <w:tcPr>
            <w:tcW w:w="1513" w:type="pct"/>
          </w:tcPr>
          <w:p>
            <w:pPr>
              <w:spacing w:line="240" w:lineRule="auto"/>
              <w:jc w:val="center"/>
              <w:rPr>
                <w:rFonts w:ascii="Times New Roman" w:hAnsi="Times New Roman"/>
                <w:sz w:val="18"/>
                <w:szCs w:val="18"/>
              </w:rPr>
            </w:pPr>
            <w:r>
              <w:rPr>
                <w:rFonts w:ascii="Times New Roman" w:hAnsi="Times New Roman"/>
                <w:sz w:val="18"/>
                <w:szCs w:val="18"/>
              </w:rPr>
              <w:t>1.00~1.03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pct"/>
            <w:vAlign w:val="center"/>
          </w:tcPr>
          <w:p>
            <w:pPr>
              <w:spacing w:line="240" w:lineRule="auto"/>
              <w:jc w:val="center"/>
              <w:rPr>
                <w:rFonts w:ascii="Times New Roman" w:hAnsi="Times New Roman"/>
                <w:sz w:val="18"/>
                <w:szCs w:val="18"/>
              </w:rPr>
            </w:pPr>
            <w:r>
              <w:rPr>
                <w:rFonts w:ascii="Times New Roman" w:hAnsi="Times New Roman"/>
                <w:sz w:val="18"/>
                <w:szCs w:val="18"/>
              </w:rPr>
              <w:t>中</w:t>
            </w:r>
          </w:p>
        </w:tc>
        <w:tc>
          <w:tcPr>
            <w:tcW w:w="1366" w:type="pct"/>
            <w:vAlign w:val="center"/>
          </w:tcPr>
          <w:p>
            <w:pPr>
              <w:spacing w:line="240" w:lineRule="auto"/>
              <w:jc w:val="center"/>
              <w:rPr>
                <w:rFonts w:ascii="Times New Roman" w:hAnsi="Times New Roman"/>
                <w:sz w:val="18"/>
                <w:szCs w:val="18"/>
              </w:rPr>
            </w:pPr>
            <w:r>
              <w:rPr>
                <w:rFonts w:ascii="Times New Roman" w:hAnsi="Times New Roman"/>
                <w:sz w:val="18"/>
                <w:szCs w:val="18"/>
              </w:rPr>
              <w:t>—</w:t>
            </w:r>
          </w:p>
        </w:tc>
        <w:tc>
          <w:tcPr>
            <w:tcW w:w="1289" w:type="pct"/>
            <w:vAlign w:val="center"/>
          </w:tcPr>
          <w:p>
            <w:pPr>
              <w:spacing w:line="240" w:lineRule="auto"/>
              <w:jc w:val="center"/>
              <w:rPr>
                <w:rFonts w:ascii="Times New Roman" w:hAnsi="Times New Roman"/>
                <w:sz w:val="18"/>
                <w:szCs w:val="18"/>
              </w:rPr>
            </w:pPr>
            <w:r>
              <w:rPr>
                <w:rFonts w:ascii="Times New Roman" w:hAnsi="Times New Roman"/>
                <w:sz w:val="18"/>
                <w:szCs w:val="18"/>
              </w:rPr>
              <w:t>1.06~1.10</w:t>
            </w:r>
          </w:p>
        </w:tc>
        <w:tc>
          <w:tcPr>
            <w:tcW w:w="1513" w:type="pct"/>
          </w:tcPr>
          <w:p>
            <w:pPr>
              <w:spacing w:line="240" w:lineRule="auto"/>
              <w:jc w:val="center"/>
              <w:rPr>
                <w:rFonts w:ascii="Times New Roman" w:hAnsi="Times New Roman"/>
                <w:sz w:val="18"/>
                <w:szCs w:val="18"/>
              </w:rPr>
            </w:pPr>
            <w:r>
              <w:rPr>
                <w:rFonts w:ascii="Times New Roman" w:hAnsi="Times New Roman"/>
                <w:sz w:val="18"/>
                <w:szCs w:val="18"/>
              </w:rPr>
              <w:t>1.03~1.06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vAlign w:val="center"/>
          </w:tcPr>
          <w:p>
            <w:pPr>
              <w:spacing w:line="240" w:lineRule="auto"/>
              <w:jc w:val="center"/>
              <w:rPr>
                <w:rFonts w:ascii="Times New Roman" w:hAnsi="Times New Roman"/>
                <w:sz w:val="18"/>
                <w:szCs w:val="18"/>
              </w:rPr>
            </w:pPr>
            <w:r>
              <w:rPr>
                <w:rFonts w:ascii="Times New Roman" w:hAnsi="Times New Roman"/>
                <w:sz w:val="18"/>
                <w:szCs w:val="18"/>
              </w:rPr>
              <w:t>高</w:t>
            </w:r>
          </w:p>
        </w:tc>
        <w:tc>
          <w:tcPr>
            <w:tcW w:w="1366" w:type="pct"/>
            <w:vAlign w:val="center"/>
          </w:tcPr>
          <w:p>
            <w:pPr>
              <w:spacing w:line="240" w:lineRule="auto"/>
              <w:jc w:val="center"/>
              <w:rPr>
                <w:rFonts w:ascii="Times New Roman" w:hAnsi="Times New Roman"/>
                <w:sz w:val="18"/>
                <w:szCs w:val="18"/>
              </w:rPr>
            </w:pPr>
            <w:r>
              <w:rPr>
                <w:rFonts w:ascii="Times New Roman" w:hAnsi="Times New Roman"/>
                <w:sz w:val="18"/>
                <w:szCs w:val="18"/>
              </w:rPr>
              <w:t>—</w:t>
            </w:r>
          </w:p>
        </w:tc>
        <w:tc>
          <w:tcPr>
            <w:tcW w:w="1289" w:type="pct"/>
            <w:vAlign w:val="center"/>
          </w:tcPr>
          <w:p>
            <w:pPr>
              <w:spacing w:line="240" w:lineRule="auto"/>
              <w:jc w:val="center"/>
              <w:rPr>
                <w:rFonts w:ascii="Times New Roman" w:hAnsi="Times New Roman"/>
                <w:sz w:val="18"/>
                <w:szCs w:val="18"/>
              </w:rPr>
            </w:pPr>
            <w:r>
              <w:rPr>
                <w:rFonts w:ascii="Times New Roman" w:hAnsi="Times New Roman"/>
                <w:sz w:val="18"/>
                <w:szCs w:val="18"/>
              </w:rPr>
              <w:t>—</w:t>
            </w:r>
          </w:p>
        </w:tc>
        <w:tc>
          <w:tcPr>
            <w:tcW w:w="1513" w:type="pct"/>
          </w:tcPr>
          <w:p>
            <w:pPr>
              <w:spacing w:line="240" w:lineRule="auto"/>
              <w:jc w:val="center"/>
              <w:rPr>
                <w:rFonts w:ascii="Times New Roman" w:hAnsi="Times New Roman"/>
                <w:sz w:val="18"/>
                <w:szCs w:val="18"/>
              </w:rPr>
            </w:pPr>
            <w:r>
              <w:rPr>
                <w:rFonts w:ascii="Times New Roman" w:hAnsi="Times New Roman"/>
                <w:sz w:val="18"/>
                <w:szCs w:val="18"/>
              </w:rPr>
              <w:t>1.06~1.10</w:t>
            </w:r>
          </w:p>
        </w:tc>
      </w:tr>
    </w:tbl>
    <w:p>
      <w:pPr>
        <w:pStyle w:val="225"/>
        <w:rPr>
          <w:rFonts w:ascii="Times New Roman"/>
        </w:rPr>
      </w:pPr>
      <w:r>
        <w:rPr>
          <w:rFonts w:ascii="Times New Roman"/>
        </w:rPr>
        <w:t>新建沥青路面层间处治设计基准期与《城镇道路路面设计规范》（CJJ 169）中规定的沥青路面设计基准期保持一致。加铺改建沥青路面层间处治设计可根据工程实际情况选取适宜的设计基准期。</w:t>
      </w:r>
    </w:p>
    <w:p>
      <w:pPr>
        <w:pStyle w:val="225"/>
        <w:rPr>
          <w:rFonts w:ascii="Times New Roman"/>
        </w:rPr>
      </w:pPr>
      <w:r>
        <w:rPr>
          <w:rFonts w:ascii="Times New Roman"/>
        </w:rPr>
        <w:t>沥青路面层间处治应保证沥青混合料层在设计基准期内具有足够的抗推移拥包、抗裂、抗疲劳的品质和良好的平整使用功能要求。</w:t>
      </w:r>
    </w:p>
    <w:p>
      <w:pPr>
        <w:pStyle w:val="225"/>
        <w:rPr>
          <w:rFonts w:ascii="Times New Roman"/>
        </w:rPr>
      </w:pPr>
      <w:r>
        <w:rPr>
          <w:rFonts w:ascii="Times New Roman"/>
        </w:rPr>
        <w:t>沥青路面层间处治措施包括层间结合措施和下承层糙化措施，层间结合措施有黏层、应力吸收层、透层和下封层等，下承层糙化措施有拉毛、抛丸、铣刨等。</w:t>
      </w:r>
    </w:p>
    <w:p>
      <w:pPr>
        <w:pStyle w:val="225"/>
        <w:rPr>
          <w:rFonts w:ascii="Times New Roman"/>
        </w:rPr>
      </w:pPr>
      <w:r>
        <w:rPr>
          <w:rFonts w:ascii="Times New Roman"/>
        </w:rPr>
        <w:t>沥青层与沥青层之间、水泥混凝土刚性基层与沥青面层之间、沥青稳定碎石柔性基层与沥青面层之间、旧沥青路面与沥青加铺层之间应设置黏层。水泥混凝土桥面板与沥青铺装之间应设置防水黏结层。部分面层完成后提前开放通车造成表面污染，需对路面表面做充分清理后，再施作防水黏结层。</w:t>
      </w:r>
    </w:p>
    <w:p>
      <w:pPr>
        <w:pStyle w:val="225"/>
        <w:rPr>
          <w:rFonts w:ascii="Times New Roman"/>
        </w:rPr>
      </w:pPr>
      <w:r>
        <w:rPr>
          <w:rFonts w:ascii="Times New Roman"/>
        </w:rPr>
        <w:t>水泥稳定碎石等半刚性基层与沥青面层之间可采用透层与稀浆封层或</w:t>
      </w:r>
      <w:r>
        <w:rPr>
          <w:rFonts w:hint="eastAsia" w:ascii="Times New Roman"/>
        </w:rPr>
        <w:t>防水黏结层</w:t>
      </w:r>
      <w:r>
        <w:rPr>
          <w:rFonts w:ascii="Times New Roman"/>
        </w:rPr>
        <w:t>加强层间结合。</w:t>
      </w:r>
    </w:p>
    <w:p>
      <w:pPr>
        <w:pStyle w:val="225"/>
        <w:rPr>
          <w:rFonts w:ascii="Times New Roman"/>
        </w:rPr>
      </w:pPr>
      <w:r>
        <w:rPr>
          <w:rFonts w:ascii="Times New Roman"/>
        </w:rPr>
        <w:t>旧水泥混凝土路面与沥青加铺层之间可采用黏层、防水黏结层或应力吸收层加强层间结合。当旧混凝土路面的损坏状况和接缝传荷能力评定等级为次等或所在道路交通荷载等级为重交通及以上时，应设置应力吸收层。</w:t>
      </w:r>
    </w:p>
    <w:p>
      <w:pPr>
        <w:pStyle w:val="225"/>
        <w:rPr>
          <w:rFonts w:ascii="Times New Roman"/>
        </w:rPr>
      </w:pPr>
      <w:r>
        <w:rPr>
          <w:rFonts w:ascii="Times New Roman"/>
        </w:rPr>
        <w:t>沥青面层与刚性基层层间、沥青面层与水泥混凝土桥面板之间、沥青加铺层与旧水泥混凝土路面之间宜采用拉毛、抛丸或铣刨等下承层糙化措施。</w:t>
      </w:r>
    </w:p>
    <w:p>
      <w:pPr>
        <w:pStyle w:val="225"/>
        <w:rPr>
          <w:rFonts w:ascii="Times New Roman"/>
        </w:rPr>
      </w:pPr>
      <w:r>
        <w:rPr>
          <w:rFonts w:ascii="Times New Roman"/>
        </w:rPr>
        <w:t>旧水泥混凝土路面或旧沥青路面破损不严重且结构性较好时可采用加铺沥青层方案，应同时对既有路面结构层和加铺层进行结构验算。</w:t>
      </w:r>
    </w:p>
    <w:p>
      <w:pPr>
        <w:pStyle w:val="106"/>
        <w:spacing w:before="156" w:after="156"/>
        <w:ind w:left="0"/>
        <w:rPr>
          <w:rFonts w:ascii="Times New Roman"/>
        </w:rPr>
      </w:pPr>
      <w:bookmarkStart w:id="111" w:name="_Toc205811091"/>
      <w:bookmarkStart w:id="112" w:name="_Toc205811947"/>
      <w:bookmarkStart w:id="113" w:name="_Toc205566747"/>
      <w:r>
        <w:rPr>
          <w:rFonts w:ascii="Times New Roman"/>
        </w:rPr>
        <w:t>层间处治设计指标与要求</w:t>
      </w:r>
      <w:bookmarkEnd w:id="111"/>
      <w:bookmarkEnd w:id="112"/>
      <w:bookmarkEnd w:id="113"/>
    </w:p>
    <w:p>
      <w:pPr>
        <w:pStyle w:val="225"/>
        <w:rPr>
          <w:rFonts w:ascii="Times New Roman"/>
        </w:rPr>
      </w:pPr>
      <w:r>
        <w:rPr>
          <w:rFonts w:ascii="Times New Roman"/>
        </w:rPr>
        <w:t>沥青路面层间处治设计时，根据道路服务功能及平纵线形，将路面层间工作状态分为一般路段和不利路段，层间工作状态分类标准按表3执行。</w:t>
      </w:r>
    </w:p>
    <w:p>
      <w:pPr>
        <w:pStyle w:val="113"/>
        <w:spacing w:before="156" w:after="156"/>
        <w:rPr>
          <w:rFonts w:ascii="Times New Roman"/>
        </w:rPr>
      </w:pPr>
      <w:r>
        <w:rPr>
          <w:rFonts w:ascii="Times New Roman"/>
        </w:rPr>
        <w:t>层间工作状态分类表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980"/>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Align w:val="center"/>
          </w:tcPr>
          <w:p>
            <w:pPr>
              <w:spacing w:line="240" w:lineRule="auto"/>
              <w:jc w:val="center"/>
              <w:rPr>
                <w:rFonts w:ascii="Times New Roman" w:hAnsi="Times New Roman"/>
                <w:sz w:val="18"/>
                <w:szCs w:val="18"/>
              </w:rPr>
            </w:pPr>
            <w:r>
              <w:rPr>
                <w:rFonts w:ascii="Times New Roman" w:hAnsi="Times New Roman"/>
                <w:sz w:val="18"/>
                <w:szCs w:val="18"/>
              </w:rPr>
              <w:t>分类</w:t>
            </w:r>
          </w:p>
        </w:tc>
        <w:tc>
          <w:tcPr>
            <w:tcW w:w="1557" w:type="pct"/>
            <w:vAlign w:val="center"/>
          </w:tcPr>
          <w:p>
            <w:pPr>
              <w:spacing w:line="240" w:lineRule="auto"/>
              <w:jc w:val="center"/>
              <w:rPr>
                <w:rFonts w:ascii="Times New Roman" w:hAnsi="Times New Roman"/>
                <w:sz w:val="18"/>
                <w:szCs w:val="18"/>
              </w:rPr>
            </w:pPr>
            <w:r>
              <w:rPr>
                <w:rFonts w:ascii="Times New Roman" w:hAnsi="Times New Roman"/>
                <w:sz w:val="18"/>
                <w:szCs w:val="18"/>
              </w:rPr>
              <w:t>一般路段</w:t>
            </w:r>
          </w:p>
        </w:tc>
        <w:tc>
          <w:tcPr>
            <w:tcW w:w="2872" w:type="pct"/>
            <w:vAlign w:val="center"/>
          </w:tcPr>
          <w:p>
            <w:pPr>
              <w:spacing w:line="240" w:lineRule="auto"/>
              <w:jc w:val="center"/>
              <w:rPr>
                <w:rFonts w:ascii="Times New Roman" w:hAnsi="Times New Roman"/>
                <w:sz w:val="18"/>
                <w:szCs w:val="18"/>
              </w:rPr>
            </w:pPr>
            <w:r>
              <w:rPr>
                <w:rFonts w:ascii="Times New Roman" w:hAnsi="Times New Roman"/>
                <w:sz w:val="18"/>
                <w:szCs w:val="18"/>
              </w:rPr>
              <w:t>不利路段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路面</w:t>
            </w:r>
            <w:r>
              <w:rPr>
                <w:rFonts w:hint="eastAsia" w:ascii="Times New Roman" w:hAnsi="Times New Roman"/>
                <w:sz w:val="18"/>
                <w:szCs w:val="18"/>
              </w:rPr>
              <w:t>层间</w:t>
            </w:r>
            <w:r>
              <w:rPr>
                <w:rFonts w:ascii="Times New Roman" w:hAnsi="Times New Roman"/>
                <w:sz w:val="18"/>
                <w:szCs w:val="18"/>
              </w:rPr>
              <w:t>工作状态</w:t>
            </w:r>
          </w:p>
        </w:tc>
        <w:tc>
          <w:tcPr>
            <w:tcW w:w="1557"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除不利路段以外</w:t>
            </w:r>
          </w:p>
        </w:tc>
        <w:tc>
          <w:tcPr>
            <w:tcW w:w="2872" w:type="pct"/>
            <w:vAlign w:val="center"/>
          </w:tcPr>
          <w:p>
            <w:pPr>
              <w:spacing w:line="240" w:lineRule="auto"/>
              <w:jc w:val="center"/>
              <w:rPr>
                <w:rFonts w:ascii="Times New Roman" w:hAnsi="Times New Roman"/>
                <w:sz w:val="18"/>
                <w:szCs w:val="18"/>
              </w:rPr>
            </w:pPr>
            <w:r>
              <w:rPr>
                <w:rFonts w:ascii="Times New Roman" w:hAnsi="Times New Roman"/>
                <w:sz w:val="18"/>
                <w:szCs w:val="18"/>
              </w:rPr>
              <w:t>长大纵坡段，纵坡＞2%且坡长＞500m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pct"/>
            <w:vMerge w:val="continue"/>
            <w:vAlign w:val="center"/>
          </w:tcPr>
          <w:p>
            <w:pPr>
              <w:spacing w:line="240" w:lineRule="auto"/>
              <w:jc w:val="center"/>
              <w:rPr>
                <w:rFonts w:ascii="Times New Roman" w:hAnsi="Times New Roman"/>
                <w:sz w:val="18"/>
                <w:szCs w:val="18"/>
              </w:rPr>
            </w:pPr>
          </w:p>
        </w:tc>
        <w:tc>
          <w:tcPr>
            <w:tcW w:w="1557" w:type="pct"/>
            <w:vMerge w:val="continue"/>
            <w:vAlign w:val="center"/>
          </w:tcPr>
          <w:p>
            <w:pPr>
              <w:spacing w:line="240" w:lineRule="auto"/>
              <w:jc w:val="center"/>
              <w:rPr>
                <w:rFonts w:ascii="Times New Roman" w:hAnsi="Times New Roman"/>
                <w:sz w:val="18"/>
                <w:szCs w:val="18"/>
              </w:rPr>
            </w:pPr>
          </w:p>
        </w:tc>
        <w:tc>
          <w:tcPr>
            <w:tcW w:w="2872" w:type="pct"/>
            <w:vAlign w:val="center"/>
          </w:tcPr>
          <w:p>
            <w:pPr>
              <w:spacing w:line="240" w:lineRule="auto"/>
              <w:jc w:val="center"/>
              <w:rPr>
                <w:rFonts w:ascii="Times New Roman" w:hAnsi="Times New Roman"/>
                <w:sz w:val="18"/>
                <w:szCs w:val="18"/>
              </w:rPr>
            </w:pPr>
            <w:r>
              <w:rPr>
                <w:rFonts w:ascii="Times New Roman" w:hAnsi="Times New Roman"/>
                <w:sz w:val="18"/>
                <w:szCs w:val="18"/>
              </w:rPr>
              <w:t>小半径圆曲线段，离心力系数≥0.20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pct"/>
            <w:vMerge w:val="continue"/>
            <w:vAlign w:val="center"/>
          </w:tcPr>
          <w:p>
            <w:pPr>
              <w:spacing w:line="240" w:lineRule="auto"/>
              <w:jc w:val="center"/>
              <w:rPr>
                <w:rFonts w:ascii="Times New Roman" w:hAnsi="Times New Roman"/>
                <w:sz w:val="18"/>
                <w:szCs w:val="18"/>
              </w:rPr>
            </w:pPr>
          </w:p>
        </w:tc>
        <w:tc>
          <w:tcPr>
            <w:tcW w:w="1557" w:type="pct"/>
            <w:vMerge w:val="continue"/>
            <w:vAlign w:val="center"/>
          </w:tcPr>
          <w:p>
            <w:pPr>
              <w:spacing w:line="240" w:lineRule="auto"/>
              <w:jc w:val="center"/>
              <w:rPr>
                <w:rFonts w:ascii="Times New Roman" w:hAnsi="Times New Roman"/>
                <w:sz w:val="18"/>
                <w:szCs w:val="18"/>
              </w:rPr>
            </w:pPr>
          </w:p>
        </w:tc>
        <w:tc>
          <w:tcPr>
            <w:tcW w:w="2872" w:type="pct"/>
            <w:vAlign w:val="center"/>
          </w:tcPr>
          <w:p>
            <w:pPr>
              <w:spacing w:line="240" w:lineRule="auto"/>
              <w:jc w:val="center"/>
              <w:rPr>
                <w:rFonts w:ascii="Times New Roman" w:hAnsi="Times New Roman"/>
                <w:sz w:val="18"/>
                <w:szCs w:val="18"/>
              </w:rPr>
            </w:pPr>
            <w:r>
              <w:rPr>
                <w:rFonts w:ascii="Times New Roman" w:hAnsi="Times New Roman"/>
                <w:sz w:val="18"/>
                <w:szCs w:val="18"/>
              </w:rPr>
              <w:t>启停密集段，相邻交叉口或公交站间距≤350m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pStyle w:val="180"/>
            </w:pPr>
            <w:r>
              <w:t>离心力系数C计算公式为：</w:t>
            </w:r>
            <m:oMath>
              <m:r>
                <m:rPr/>
                <w:rPr>
                  <w:rFonts w:ascii="Cambria Math" w:hAnsi="Cambria Math"/>
                </w:rPr>
                <m:t>C</m:t>
              </m:r>
              <m:r>
                <m:rPr>
                  <m:sty m:val="p"/>
                </m:rPr>
                <w:rPr>
                  <w:rFonts w:ascii="Cambria Math" w:hAnsi="Cambria Math"/>
                </w:rPr>
                <m:t>=</m:t>
              </m:r>
              <m:f>
                <m:fPr>
                  <m:type m:val="skw"/>
                  <m:ctrlPr>
                    <w:rPr>
                      <w:rFonts w:ascii="Cambria Math" w:hAnsi="Cambria Math"/>
                    </w:rPr>
                  </m:ctrlPr>
                </m:fPr>
                <m:num>
                  <m:sSup>
                    <m:sSupPr>
                      <m:ctrlPr>
                        <w:rPr>
                          <w:rFonts w:ascii="Cambria Math" w:hAnsi="Cambria Math"/>
                        </w:rPr>
                      </m:ctrlPr>
                    </m:sSupPr>
                    <m:e>
                      <m:r>
                        <m:rPr/>
                        <w:rPr>
                          <w:rFonts w:ascii="Cambria Math" w:hAnsi="Cambria Math"/>
                        </w:rPr>
                        <m:t>v</m:t>
                      </m:r>
                      <m:ctrlPr>
                        <w:rPr>
                          <w:rFonts w:ascii="Cambria Math" w:hAnsi="Cambria Math"/>
                        </w:rPr>
                      </m:ctrlPr>
                    </m:e>
                    <m:sup>
                      <m:r>
                        <m:rPr>
                          <m:sty m:val="p"/>
                        </m:rPr>
                        <w:rPr>
                          <w:rFonts w:ascii="Cambria Math" w:hAnsi="Cambria Math"/>
                        </w:rPr>
                        <m:t>2</m:t>
                      </m:r>
                      <m:ctrlPr>
                        <w:rPr>
                          <w:rFonts w:ascii="Cambria Math" w:hAnsi="Cambria Math"/>
                        </w:rPr>
                      </m:ctrlPr>
                    </m:sup>
                  </m:sSup>
                  <m:ctrlPr>
                    <w:rPr>
                      <w:rFonts w:ascii="Cambria Math" w:hAnsi="Cambria Math"/>
                    </w:rPr>
                  </m:ctrlPr>
                </m:num>
                <m:den>
                  <m:r>
                    <m:rPr>
                      <m:sty m:val="p"/>
                    </m:rPr>
                    <w:rPr>
                      <w:rFonts w:ascii="Cambria Math" w:hAnsi="Cambria Math"/>
                    </w:rPr>
                    <m:t>127</m:t>
                  </m:r>
                  <m:r>
                    <m:rPr/>
                    <w:rPr>
                      <w:rFonts w:ascii="Cambria Math" w:hAnsi="Cambria Math"/>
                    </w:rPr>
                    <m:t>R</m:t>
                  </m:r>
                  <m:ctrlPr>
                    <w:rPr>
                      <w:rFonts w:ascii="Cambria Math" w:hAnsi="Cambria Math"/>
                    </w:rPr>
                  </m:ctrlPr>
                </m:den>
              </m:f>
            </m:oMath>
            <w:r>
              <w:t>，式中：v为设计时速，单位km/h；R为圆曲线半径，单位m。</w:t>
            </w:r>
          </w:p>
        </w:tc>
      </w:tr>
    </w:tbl>
    <w:p>
      <w:pPr>
        <w:pStyle w:val="225"/>
        <w:rPr>
          <w:rFonts w:ascii="Times New Roman"/>
        </w:rPr>
      </w:pPr>
      <w:r>
        <w:rPr>
          <w:rFonts w:ascii="Times New Roman"/>
        </w:rPr>
        <w:t>沥青路面层间处治设计以层间最大剪应力为设计指标，层间最大剪应力应小于层间容许抗剪强度，设计表达式为</w:t>
      </w:r>
      <w:r>
        <w:rPr>
          <w:rFonts w:hint="eastAsia" w:ascii="Times New Roman"/>
        </w:rPr>
        <w:t>公式（1）</w:t>
      </w:r>
      <w:r>
        <w:rPr>
          <w:rFonts w:ascii="Times New Roman"/>
        </w:rPr>
        <w:t>：</w:t>
      </w:r>
    </w:p>
    <w:p>
      <w:pPr>
        <w:pStyle w:val="114"/>
        <w:rPr>
          <w:rFonts w:hint="eastAsia"/>
        </w:rPr>
      </w:pPr>
      <w:r>
        <w:rPr>
          <w:rFonts w:hint="eastAsia"/>
        </w:rPr>
        <w:tab/>
      </w:r>
      <m:oMath>
        <m:sSub>
          <m:sSubPr>
            <m:ctrlPr>
              <w:rPr>
                <w:rFonts w:ascii="Cambria Math" w:hAnsi="Cambria Math"/>
              </w:rPr>
            </m:ctrlPr>
          </m:sSubPr>
          <m:e>
            <m:r>
              <m:rPr/>
              <w:rPr>
                <w:rFonts w:ascii="Cambria Math" w:hAnsi="Cambria Math"/>
              </w:rPr>
              <m:t>γ</m:t>
            </m:r>
            <m:ctrlPr>
              <w:rPr>
                <w:rFonts w:ascii="Cambria Math" w:hAnsi="Cambria Math"/>
              </w:rPr>
            </m:ctrlPr>
          </m:e>
          <m:sub>
            <m:r>
              <m:rPr>
                <m:sty m:val="p"/>
              </m:rPr>
              <w:rPr>
                <w:rFonts w:ascii="Cambria Math" w:hAnsi="Cambria Math"/>
              </w:rPr>
              <m:t>a</m:t>
            </m:r>
            <m:ctrlPr>
              <w:rPr>
                <w:rFonts w:ascii="Cambria Math" w:hAnsi="Cambria Math"/>
              </w:rPr>
            </m:ctrlPr>
          </m:sub>
        </m:sSub>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oMath>
      <w:r>
        <w:rPr>
          <w:rFonts w:hint="eastAsia"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γ</m:t>
            </m:r>
            <m:ctrlPr>
              <w:rPr>
                <w:rFonts w:ascii="Cambria Math" w:hAnsi="Cambria Math"/>
              </w:rPr>
            </m:ctrlPr>
          </m:e>
          <m:sub>
            <m:r>
              <m:rPr>
                <m:sty m:val="p"/>
              </m:rPr>
              <w:rPr>
                <w:rFonts w:ascii="Cambria Math" w:hAnsi="Cambria Math"/>
              </w:rPr>
              <m:t>a</m:t>
            </m:r>
            <m:ctrlPr>
              <w:rPr>
                <w:rFonts w:ascii="Cambria Math" w:hAnsi="Cambria Math"/>
              </w:rPr>
            </m:ctrlPr>
          </m:sub>
        </m:sSub>
      </m:oMath>
      <w:r>
        <w:rPr>
          <w:rFonts w:ascii="Times New Roman" w:hAnsi="Times New Roman"/>
        </w:rPr>
        <w:t>——可靠度系数，可按本规程第4.1.1、4.1.2条规定的方法确定；</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m</m:t>
            </m:r>
            <m:ctrlPr>
              <w:rPr>
                <w:rFonts w:ascii="Cambria Math" w:hAnsi="Cambria Math"/>
              </w:rPr>
            </m:ctrlPr>
          </m:sub>
        </m:sSub>
      </m:oMath>
      <w:r>
        <w:rPr>
          <w:rFonts w:ascii="Times New Roman" w:hAnsi="Times New Roman"/>
        </w:rPr>
        <w:t>——层间最大剪应力，可按本规程第4.2.3~4.2.5条的规定确定；</w:t>
      </w:r>
    </w:p>
    <w:p>
      <w:pPr>
        <w:spacing w:line="240" w:lineRule="auto"/>
        <w:ind w:firstLine="420" w:firstLineChars="200"/>
        <w:jc w:val="left"/>
        <w:rPr>
          <w:rFonts w:ascii="Times New Roman" w:hAnsi="Times New Roman"/>
        </w:rPr>
      </w:pPr>
      <m:oMath>
        <m:r>
          <m:rPr>
            <m:sty m:val="p"/>
          </m:rPr>
          <w:rPr>
            <w:rFonts w:ascii="Cambria Math" w:hAnsi="Cambria Math"/>
          </w:rPr>
          <m:t>[</m:t>
        </m:r>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oMath>
      <w:r>
        <w:rPr>
          <w:rFonts w:ascii="Times New Roman" w:hAnsi="Times New Roman"/>
        </w:rPr>
        <w:t>——层间容许抗剪强度，可按本规程第4.2.6~4.2.9条的规定计算。</w:t>
      </w:r>
    </w:p>
    <w:p>
      <w:pPr>
        <w:pStyle w:val="225"/>
        <w:rPr>
          <w:rFonts w:ascii="Times New Roman"/>
        </w:rPr>
      </w:pPr>
      <w:r>
        <w:rPr>
          <w:rFonts w:ascii="Times New Roman"/>
        </w:rPr>
        <w:t>层间最大剪应力应采用双圆垂直均布荷载作用下的弹性层状连续理论体系进行计算。路面荷载与计算点如图1所示。</w:t>
      </w:r>
    </w:p>
    <w:p>
      <w:pPr>
        <w:pStyle w:val="57"/>
        <w:ind w:firstLine="420"/>
      </w:pPr>
      <w:r>
        <w:drawing>
          <wp:inline distT="0" distB="0" distL="0" distR="0">
            <wp:extent cx="5800090" cy="1834515"/>
            <wp:effectExtent l="0" t="0" r="0" b="0"/>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pic:cNvPicPr>
                  </pic:nvPicPr>
                  <pic:blipFill>
                    <a:blip r:embed="rId32"/>
                    <a:stretch>
                      <a:fillRect/>
                    </a:stretch>
                  </pic:blipFill>
                  <pic:spPr>
                    <a:xfrm>
                      <a:off x="0" y="0"/>
                      <a:ext cx="5839266" cy="1847166"/>
                    </a:xfrm>
                    <a:prstGeom prst="rect">
                      <a:avLst/>
                    </a:prstGeom>
                  </pic:spPr>
                </pic:pic>
              </a:graphicData>
            </a:graphic>
          </wp:inline>
        </w:drawing>
      </w:r>
    </w:p>
    <w:p>
      <w:pPr>
        <w:pStyle w:val="115"/>
        <w:spacing w:before="156" w:after="156"/>
        <w:rPr>
          <w:rFonts w:ascii="Times New Roman"/>
        </w:rPr>
      </w:pPr>
      <w:r>
        <w:rPr>
          <w:rFonts w:ascii="Times New Roman"/>
        </w:rPr>
        <w:t>路面荷载与计算点</w:t>
      </w:r>
    </w:p>
    <w:p>
      <w:pPr>
        <w:pStyle w:val="225"/>
        <w:rPr>
          <w:rFonts w:ascii="Times New Roman"/>
        </w:rPr>
      </w:pPr>
      <w:r>
        <w:rPr>
          <w:rFonts w:ascii="Times New Roman"/>
        </w:rPr>
        <w:t>层间最大剪应力的计算点位应取荷载外侧边缘处B点或单圆荷载中心处C点的层间位置。层间最大剪应力的计算应综合考虑路面结构各层的材料参数及车辆水平力作用，计算式如下：</w:t>
      </w:r>
    </w:p>
    <w:p>
      <w:pPr>
        <w:pStyle w:val="57"/>
        <w:ind w:firstLine="420"/>
      </w:pPr>
    </w:p>
    <w:p>
      <w:pPr>
        <w:pStyle w:val="114"/>
        <w:rPr>
          <w:rFonts w:hint="eastAsia"/>
        </w:rPr>
      </w:pPr>
      <w:r>
        <w:rPr>
          <w:rFonts w:hint="eastAsia"/>
        </w:rPr>
        <w:tab/>
      </w:r>
      <m:oMath>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hint="eastAsia" w:ascii="Cambria Math" w:hAnsi="Cambria Math"/>
              </w:rPr>
              <m:t>m</m:t>
            </m:r>
            <m:ctrlPr>
              <w:rPr>
                <w:rFonts w:ascii="Cambria Math" w:hAnsi="Cambria Math"/>
                <w:i/>
              </w:rPr>
            </m:ctrlPr>
          </m:sub>
        </m:sSub>
        <m:r>
          <m:rPr/>
          <w:rPr>
            <w:rFonts w:ascii="Cambria Math" w:hAnsi="Cambria Math"/>
          </w:rPr>
          <m:t>=p</m:t>
        </m:r>
        <m:sSub>
          <m:sSubPr>
            <m:ctrlPr>
              <w:rPr>
                <w:rFonts w:ascii="Cambria Math" w:hAnsi="Cambria Math"/>
              </w:rPr>
            </m:ctrlPr>
          </m:sSubPr>
          <m:e>
            <m:acc>
              <m:accPr>
                <m:chr m:val="̅"/>
                <m:ctrlPr>
                  <w:rPr>
                    <w:rFonts w:ascii="Cambria Math" w:hAnsi="Cambria Math"/>
                    <w:i/>
                  </w:rPr>
                </m:ctrlPr>
              </m:accPr>
              <m:e>
                <m:r>
                  <m:rPr/>
                  <w:rPr>
                    <w:rFonts w:ascii="Cambria Math" w:hAnsi="Cambria Math"/>
                  </w:rPr>
                  <m:t>τ</m:t>
                </m:r>
                <m:ctrlPr>
                  <w:rPr>
                    <w:rFonts w:ascii="Cambria Math" w:hAnsi="Cambria Math"/>
                    <w:i/>
                  </w:rPr>
                </m:ctrlPr>
              </m:e>
            </m:acc>
            <m:ctrlPr>
              <w:rPr>
                <w:rFonts w:ascii="Cambria Math" w:hAnsi="Cambria Math"/>
              </w:rPr>
            </m:ctrlPr>
          </m:e>
          <m:sub>
            <m:r>
              <m:rPr/>
              <w:rPr>
                <w:rFonts w:ascii="Cambria Math" w:hAnsi="Cambria Math"/>
              </w:rPr>
              <m:t>m</m:t>
            </m:r>
            <m:ctrlPr>
              <w:rPr>
                <w:rFonts w:ascii="Cambria Math" w:hAnsi="Cambria Math"/>
              </w:rPr>
            </m:ctrlPr>
          </m:sub>
        </m:sSub>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pPr>
        <w:pStyle w:val="114"/>
        <w:rPr>
          <w:rFonts w:hint="eastAsia"/>
        </w:rPr>
      </w:pPr>
      <w:r>
        <w:rPr>
          <w:rFonts w:hint="eastAsia"/>
        </w:rPr>
        <w:tab/>
      </w:r>
      <m:oMath>
        <m:sSub>
          <m:sSubPr>
            <m:ctrlPr>
              <w:rPr>
                <w:rFonts w:ascii="Cambria Math" w:hAnsi="Cambria Math"/>
              </w:rPr>
            </m:ctrlPr>
          </m:sSubPr>
          <m:e>
            <m:acc>
              <m:accPr>
                <m:chr m:val="̅"/>
                <m:ctrlPr>
                  <w:rPr>
                    <w:rFonts w:ascii="Cambria Math" w:hAnsi="Cambria Math"/>
                    <w:i/>
                  </w:rPr>
                </m:ctrlPr>
              </m:accPr>
              <m:e>
                <m:r>
                  <m:rPr/>
                  <w:rPr>
                    <w:rFonts w:ascii="Cambria Math" w:hAnsi="Cambria Math"/>
                  </w:rPr>
                  <m:t>τ</m:t>
                </m:r>
                <m:ctrlPr>
                  <w:rPr>
                    <w:rFonts w:ascii="Cambria Math" w:hAnsi="Cambria Math"/>
                    <w:i/>
                  </w:rPr>
                </m:ctrlPr>
              </m:e>
            </m:acc>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rPr>
          <m:t>=</m:t>
        </m:r>
        <m:r>
          <m:rPr/>
          <w:rPr>
            <w:rFonts w:ascii="Cambria Math" w:hAnsi="Cambria Math"/>
          </w:rPr>
          <m:t>f(</m:t>
        </m:r>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ℎ</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ℎ</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δ</m:t>
            </m:r>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ℎ</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r>
              <m:rPr/>
              <w:rPr>
                <w:rFonts w:ascii="Cambria Math" w:hAnsi="Cambria Math"/>
              </w:rPr>
              <m:t>δ</m:t>
            </m:r>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ℎ</m:t>
                </m:r>
                <m:ctrlPr>
                  <w:rPr>
                    <w:rFonts w:ascii="Cambria Math" w:hAnsi="Cambria Math"/>
                    <w:i/>
                  </w:rPr>
                </m:ctrlPr>
              </m:e>
              <m:sub>
                <m:r>
                  <m:rPr/>
                  <w:rPr>
                    <w:rFonts w:ascii="Cambria Math" w:hAnsi="Cambria Math"/>
                  </w:rPr>
                  <m:t>n−1</m:t>
                </m:r>
                <m:ctrlPr>
                  <w:rPr>
                    <w:rFonts w:ascii="Cambria Math" w:hAnsi="Cambria Math"/>
                    <w:i/>
                  </w:rPr>
                </m:ctrlPr>
              </m:sub>
            </m:sSub>
            <m:ctrlPr>
              <w:rPr>
                <w:rFonts w:ascii="Cambria Math" w:hAnsi="Cambria Math"/>
                <w:i/>
              </w:rPr>
            </m:ctrlPr>
          </m:num>
          <m:den>
            <m:r>
              <m:rPr/>
              <w:rPr>
                <w:rFonts w:ascii="Cambria Math" w:hAnsi="Cambria Math"/>
              </w:rPr>
              <m:t>δ</m:t>
            </m:r>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3</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n−1</m:t>
                </m:r>
                <m:ctrlPr>
                  <w:rPr>
                    <w:rFonts w:ascii="Cambria Math" w:hAnsi="Cambria Math"/>
                    <w:i/>
                  </w:rPr>
                </m:ctrlPr>
              </m:sub>
            </m:sSub>
            <m:ctrlPr>
              <w:rPr>
                <w:rFonts w:ascii="Cambria Math" w:hAnsi="Cambria Math"/>
                <w:i/>
              </w:rPr>
            </m:ctrlPr>
          </m:den>
        </m:f>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spacing w:line="240" w:lineRule="auto"/>
        <w:ind w:firstLine="420" w:firstLineChars="200"/>
        <w:jc w:val="left"/>
        <w:rPr>
          <w:rFonts w:ascii="Times New Roman" w:hAnsi="Times New Roman"/>
        </w:rPr>
      </w:pPr>
      <m:oMath>
        <m:sSub>
          <m:sSubPr>
            <m:ctrlPr>
              <w:rPr>
                <w:rFonts w:ascii="Cambria Math" w:hAnsi="Cambria Math"/>
              </w:rPr>
            </m:ctrlPr>
          </m:sSubPr>
          <m:e>
            <m:acc>
              <m:accPr>
                <m:chr m:val="̅"/>
                <m:ctrlPr>
                  <w:rPr>
                    <w:rFonts w:ascii="Cambria Math" w:hAnsi="Cambria Math"/>
                    <w:i/>
                    <w:szCs w:val="24"/>
                  </w:rPr>
                </m:ctrlPr>
              </m:accPr>
              <m:e>
                <m:r>
                  <m:rPr/>
                  <w:rPr>
                    <w:rFonts w:ascii="Cambria Math" w:hAnsi="Cambria Math"/>
                  </w:rPr>
                  <m:t>τ</m:t>
                </m:r>
                <m:ctrlPr>
                  <w:rPr>
                    <w:rFonts w:ascii="Cambria Math" w:hAnsi="Cambria Math"/>
                    <w:i/>
                    <w:szCs w:val="24"/>
                  </w:rPr>
                </m:ctrlPr>
              </m:e>
            </m:acc>
            <m:ctrlPr>
              <w:rPr>
                <w:rFonts w:ascii="Cambria Math" w:hAnsi="Cambria Math"/>
              </w:rPr>
            </m:ctrlPr>
          </m:e>
          <m:sub>
            <m:r>
              <m:rPr/>
              <w:rPr>
                <w:rFonts w:ascii="Cambria Math" w:hAnsi="Cambria Math"/>
              </w:rPr>
              <m:t>m</m:t>
            </m:r>
            <m:ctrlPr>
              <w:rPr>
                <w:rFonts w:ascii="Cambria Math" w:hAnsi="Cambria Math"/>
              </w:rPr>
            </m:ctrlPr>
          </m:sub>
        </m:sSub>
      </m:oMath>
      <w:r>
        <w:rPr>
          <w:rFonts w:ascii="Times New Roman" w:hAnsi="Times New Roman"/>
        </w:rPr>
        <w:t>——</w:t>
      </w:r>
      <w:r>
        <w:rPr>
          <w:rFonts w:hint="eastAsia" w:ascii="Times New Roman" w:hAnsi="Times New Roman"/>
        </w:rPr>
        <w:t>理论最大剪应力系数</w:t>
      </w:r>
      <w:r>
        <w:rPr>
          <w:rFonts w:ascii="Times New Roman" w:hAnsi="Times New Roman"/>
        </w:rPr>
        <w:t>；</w:t>
      </w:r>
    </w:p>
    <w:p>
      <w:pPr>
        <w:spacing w:line="240" w:lineRule="auto"/>
        <w:ind w:firstLine="420" w:firstLineChars="200"/>
        <w:jc w:val="left"/>
        <w:rPr>
          <w:rFonts w:ascii="Times New Roman" w:hAnsi="Times New Roman"/>
        </w:rPr>
      </w:pPr>
      <w:r>
        <w:rPr>
          <w:rFonts w:hint="eastAsia" w:ascii="Times New Roman" w:hAnsi="Times New Roman"/>
          <w:i/>
        </w:rPr>
        <w:t>p</w:t>
      </w:r>
      <w:r>
        <w:rPr>
          <w:rFonts w:ascii="Times New Roman" w:hAnsi="Times New Roman"/>
        </w:rPr>
        <w:t>——</w:t>
      </w:r>
      <w:r>
        <w:rPr>
          <w:rFonts w:hint="eastAsia" w:ascii="Times New Roman" w:hAnsi="Times New Roman"/>
        </w:rPr>
        <w:t>标准轴载下的轮胎接地压强</w:t>
      </w:r>
      <w:r>
        <w:rPr>
          <w:rFonts w:ascii="Times New Roman" w:hAnsi="Times New Roman"/>
        </w:rPr>
        <w:t>；</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m</m:t>
            </m:r>
            <m:ctrlPr>
              <w:rPr>
                <w:rFonts w:ascii="Cambria Math" w:hAnsi="Cambria Math"/>
              </w:rPr>
            </m:ctrlPr>
          </m:sub>
        </m:sSub>
      </m:oMath>
      <w:r>
        <w:rPr>
          <w:rFonts w:ascii="Times New Roman" w:hAnsi="Times New Roman"/>
        </w:rPr>
        <w:t>——沥青表面层材料60℃抗压回弹模量；</w:t>
      </w:r>
    </w:p>
    <w:p>
      <w:pPr>
        <w:spacing w:line="240" w:lineRule="auto"/>
        <w:ind w:firstLine="420" w:firstLineChars="200"/>
        <w:jc w:val="left"/>
        <w:rPr>
          <w:rFonts w:ascii="Times New Roman" w:hAnsi="Times New Roman"/>
        </w:rPr>
      </w:pPr>
      <m:oMath>
        <m:sSub>
          <m:sSubPr>
            <m:ctrlPr>
              <w:rPr>
                <w:rFonts w:ascii="Cambria Math" w:hAnsi="Cambria Math" w:eastAsia="黑体"/>
                <w:i/>
                <w:szCs w:val="20"/>
              </w:rPr>
            </m:ctrlPr>
          </m:sSubPr>
          <m:e>
            <m:r>
              <m:rPr/>
              <w:rPr>
                <w:rFonts w:ascii="Cambria Math" w:hAnsi="Cambria Math"/>
              </w:rPr>
              <m:t>E</m:t>
            </m:r>
            <m:ctrlPr>
              <w:rPr>
                <w:rFonts w:ascii="Cambria Math" w:hAnsi="Cambria Math" w:eastAsia="黑体"/>
                <w:i/>
                <w:szCs w:val="20"/>
              </w:rPr>
            </m:ctrlPr>
          </m:e>
          <m:sub>
            <m:r>
              <m:rPr/>
              <w:rPr>
                <w:rFonts w:ascii="Cambria Math" w:hAnsi="Cambria Math"/>
              </w:rPr>
              <m:t>2</m:t>
            </m:r>
            <m:ctrlPr>
              <w:rPr>
                <w:rFonts w:ascii="Cambria Math" w:hAnsi="Cambria Math" w:eastAsia="黑体"/>
                <w:i/>
                <w:szCs w:val="20"/>
              </w:rPr>
            </m:ctrlPr>
          </m:sub>
        </m:sSub>
      </m:oMath>
      <w:r>
        <w:rPr>
          <w:rFonts w:ascii="Times New Roman" w:hAnsi="Times New Roman"/>
          <w:szCs w:val="20"/>
        </w:rPr>
        <w:t>、</w:t>
      </w:r>
      <m:oMath>
        <m:sSub>
          <m:sSubPr>
            <m:ctrlPr>
              <w:rPr>
                <w:rFonts w:ascii="Cambria Math" w:hAnsi="Cambria Math" w:eastAsia="黑体"/>
                <w:i/>
                <w:szCs w:val="20"/>
              </w:rPr>
            </m:ctrlPr>
          </m:sSubPr>
          <m:e>
            <m:r>
              <m:rPr/>
              <w:rPr>
                <w:rFonts w:ascii="Cambria Math" w:hAnsi="Cambria Math"/>
              </w:rPr>
              <m:t>E</m:t>
            </m:r>
            <m:ctrlPr>
              <w:rPr>
                <w:rFonts w:ascii="Cambria Math" w:hAnsi="Cambria Math" w:eastAsia="黑体"/>
                <w:i/>
                <w:szCs w:val="20"/>
              </w:rPr>
            </m:ctrlPr>
          </m:e>
          <m:sub>
            <m:r>
              <m:rPr/>
              <w:rPr>
                <w:rFonts w:ascii="Cambria Math" w:hAnsi="Cambria Math"/>
              </w:rPr>
              <m:t>3</m:t>
            </m:r>
            <m:ctrlPr>
              <w:rPr>
                <w:rFonts w:ascii="Cambria Math" w:hAnsi="Cambria Math" w:eastAsia="黑体"/>
                <w:i/>
                <w:szCs w:val="20"/>
              </w:rPr>
            </m:ctrlPr>
          </m:sub>
        </m:sSub>
      </m:oMath>
      <w:r>
        <w:rPr>
          <w:rFonts w:ascii="Times New Roman" w:hAnsi="Times New Roman"/>
          <w:szCs w:val="20"/>
        </w:rPr>
        <w:t>…</w:t>
      </w:r>
      <m:oMath>
        <m:sSub>
          <m:sSubPr>
            <m:ctrlPr>
              <w:rPr>
                <w:rFonts w:ascii="Cambria Math" w:hAnsi="Cambria Math" w:eastAsia="黑体"/>
                <w:i/>
                <w:szCs w:val="20"/>
              </w:rPr>
            </m:ctrlPr>
          </m:sSubPr>
          <m:e>
            <m:r>
              <m:rPr/>
              <w:rPr>
                <w:rFonts w:ascii="Cambria Math" w:hAnsi="Cambria Math"/>
              </w:rPr>
              <m:t>E</m:t>
            </m:r>
            <m:ctrlPr>
              <w:rPr>
                <w:rFonts w:ascii="Cambria Math" w:hAnsi="Cambria Math" w:eastAsia="黑体"/>
                <w:i/>
                <w:szCs w:val="20"/>
              </w:rPr>
            </m:ctrlPr>
          </m:e>
          <m:sub>
            <m:r>
              <m:rPr/>
              <w:rPr>
                <w:rFonts w:ascii="Cambria Math" w:hAnsi="Cambria Math" w:eastAsia="黑体"/>
                <w:szCs w:val="20"/>
              </w:rPr>
              <m:t>n−1</m:t>
            </m:r>
            <m:ctrlPr>
              <w:rPr>
                <w:rFonts w:ascii="Cambria Math" w:hAnsi="Cambria Math" w:eastAsia="黑体"/>
                <w:i/>
                <w:szCs w:val="20"/>
              </w:rPr>
            </m:ctrlPr>
          </m:sub>
        </m:sSub>
      </m:oMath>
      <w:r>
        <w:rPr>
          <w:rFonts w:ascii="Times New Roman" w:hAnsi="Times New Roman"/>
        </w:rPr>
        <w:t>——</w:t>
      </w:r>
      <w:r>
        <w:rPr>
          <w:rFonts w:hint="eastAsia" w:ascii="Times New Roman" w:hAnsi="Times New Roman"/>
        </w:rPr>
        <w:t>中下沥青面层2</w:t>
      </w:r>
      <w:r>
        <w:rPr>
          <w:rFonts w:ascii="Times New Roman" w:hAnsi="Times New Roman"/>
        </w:rPr>
        <w:t>0</w:t>
      </w:r>
      <w:r>
        <w:rPr>
          <w:rFonts w:hint="eastAsia" w:ascii="Times New Roman" w:hAnsi="Times New Roman"/>
        </w:rPr>
        <w:t>℃</w:t>
      </w:r>
      <w:r>
        <w:rPr>
          <w:rFonts w:ascii="Times New Roman" w:hAnsi="Times New Roman"/>
        </w:rPr>
        <w:t>抗压回弹模量；</w:t>
      </w:r>
    </w:p>
    <w:p>
      <w:pPr>
        <w:spacing w:line="240" w:lineRule="auto"/>
        <w:ind w:firstLine="420" w:firstLineChars="200"/>
        <w:jc w:val="left"/>
        <w:rPr>
          <w:rFonts w:ascii="Times New Roman" w:hAnsi="Times New Roman"/>
        </w:rPr>
      </w:pPr>
      <m:oMath>
        <m:sSub>
          <m:sSubPr>
            <m:ctrlPr>
              <w:rPr>
                <w:rFonts w:ascii="Cambria Math" w:hAnsi="Cambria Math" w:eastAsia="黑体"/>
                <w:i/>
                <w:szCs w:val="20"/>
              </w:rPr>
            </m:ctrlPr>
          </m:sSubPr>
          <m:e>
            <m:r>
              <m:rPr/>
              <w:rPr>
                <w:rFonts w:ascii="Cambria Math" w:hAnsi="Cambria Math"/>
              </w:rPr>
              <m:t>f</m:t>
            </m:r>
            <m:ctrlPr>
              <w:rPr>
                <w:rFonts w:ascii="Cambria Math" w:hAnsi="Cambria Math" w:eastAsia="黑体"/>
                <w:i/>
                <w:szCs w:val="20"/>
              </w:rPr>
            </m:ctrlPr>
          </m:e>
          <m:sub>
            <m:r>
              <m:rPr/>
              <w:rPr>
                <w:rFonts w:ascii="Cambria Math" w:hAnsi="Cambria Math"/>
              </w:rPr>
              <m:t>ℎ</m:t>
            </m:r>
            <m:ctrlPr>
              <w:rPr>
                <w:rFonts w:ascii="Cambria Math" w:hAnsi="Cambria Math" w:eastAsia="黑体"/>
                <w:i/>
                <w:szCs w:val="20"/>
              </w:rPr>
            </m:ctrlPr>
          </m:sub>
        </m:sSub>
      </m:oMath>
      <w:r>
        <w:rPr>
          <w:rFonts w:ascii="Times New Roman" w:hAnsi="Times New Roman"/>
        </w:rPr>
        <w:t xml:space="preserve">——车辆荷载水平力系数，对于一般行驶路段为0.5；对于公交车停靠站、交叉口等缓 </w:t>
      </w:r>
    </w:p>
    <w:p>
      <w:pPr>
        <w:spacing w:line="240" w:lineRule="auto"/>
        <w:ind w:firstLine="420" w:firstLineChars="200"/>
        <w:jc w:val="left"/>
        <w:rPr>
          <w:rFonts w:ascii="Times New Roman" w:hAnsi="Times New Roman"/>
        </w:rPr>
      </w:pPr>
      <w:r>
        <w:rPr>
          <w:rFonts w:ascii="Times New Roman" w:hAnsi="Times New Roman"/>
        </w:rPr>
        <w:t>慢制动路段为0.2。</w:t>
      </w:r>
    </w:p>
    <w:p>
      <w:pPr>
        <w:pStyle w:val="225"/>
        <w:rPr>
          <w:rFonts w:ascii="Times New Roman"/>
        </w:rPr>
      </w:pPr>
      <w:r>
        <w:rPr>
          <w:rFonts w:ascii="Times New Roman"/>
        </w:rPr>
        <w:t>层间最大剪应力值也可参照表4选用。</w:t>
      </w:r>
    </w:p>
    <w:p>
      <w:pPr>
        <w:pStyle w:val="113"/>
        <w:spacing w:before="156" w:after="156"/>
        <w:rPr>
          <w:rFonts w:ascii="Times New Roman"/>
        </w:rPr>
      </w:pPr>
      <w:r>
        <w:rPr>
          <w:rFonts w:ascii="Times New Roman"/>
        </w:rPr>
        <w:t>层间最大剪应力参考值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8"/>
        <w:gridCol w:w="2821"/>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沥青层总厚度/cm</w:t>
            </w:r>
          </w:p>
        </w:tc>
        <w:tc>
          <w:tcPr>
            <w:tcW w:w="2948"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层间最大剪应力/MPa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Merge w:val="continue"/>
            <w:vAlign w:val="center"/>
          </w:tcPr>
          <w:p>
            <w:pPr>
              <w:spacing w:line="240" w:lineRule="auto"/>
              <w:jc w:val="center"/>
              <w:rPr>
                <w:rFonts w:ascii="Times New Roman" w:hAnsi="Times New Roman"/>
                <w:sz w:val="18"/>
                <w:szCs w:val="18"/>
              </w:rPr>
            </w:pP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一般路段</w:t>
            </w: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不利路段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pct"/>
            <w:vAlign w:val="center"/>
          </w:tcPr>
          <w:p>
            <w:pPr>
              <w:spacing w:line="240" w:lineRule="auto"/>
              <w:jc w:val="center"/>
              <w:rPr>
                <w:rFonts w:ascii="Times New Roman" w:hAnsi="Times New Roman"/>
                <w:sz w:val="18"/>
                <w:szCs w:val="18"/>
              </w:rPr>
            </w:pPr>
            <w:r>
              <w:rPr>
                <w:rFonts w:ascii="Times New Roman" w:hAnsi="Times New Roman"/>
                <w:sz w:val="18"/>
                <w:szCs w:val="18"/>
              </w:rPr>
              <w:t>4cm</w:t>
            </w: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0.35</w:t>
            </w: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52" w:type="pct"/>
            <w:vAlign w:val="center"/>
          </w:tcPr>
          <w:p>
            <w:pPr>
              <w:spacing w:line="240" w:lineRule="auto"/>
              <w:jc w:val="center"/>
              <w:rPr>
                <w:rFonts w:ascii="Times New Roman" w:hAnsi="Times New Roman"/>
                <w:sz w:val="18"/>
                <w:szCs w:val="18"/>
              </w:rPr>
            </w:pPr>
            <w:r>
              <w:rPr>
                <w:rFonts w:ascii="Times New Roman" w:hAnsi="Times New Roman"/>
                <w:sz w:val="18"/>
                <w:szCs w:val="18"/>
              </w:rPr>
              <w:t>12cm</w:t>
            </w: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0.15</w:t>
            </w:r>
          </w:p>
        </w:tc>
        <w:tc>
          <w:tcPr>
            <w:tcW w:w="1474" w:type="pct"/>
            <w:vAlign w:val="center"/>
          </w:tcPr>
          <w:p>
            <w:pPr>
              <w:spacing w:line="240" w:lineRule="auto"/>
              <w:jc w:val="center"/>
              <w:rPr>
                <w:rFonts w:ascii="Times New Roman" w:hAnsi="Times New Roman"/>
                <w:sz w:val="18"/>
                <w:szCs w:val="18"/>
              </w:rPr>
            </w:pPr>
            <w:r>
              <w:rPr>
                <w:rFonts w:ascii="Times New Roman" w:hAnsi="Times New Roman"/>
                <w:sz w:val="18"/>
                <w:szCs w:val="18"/>
              </w:rPr>
              <w:t>0.25</w:t>
            </w:r>
          </w:p>
        </w:tc>
      </w:tr>
    </w:tbl>
    <w:p>
      <w:pPr>
        <w:spacing w:line="360" w:lineRule="auto"/>
        <w:ind w:left="567"/>
        <w:jc w:val="left"/>
        <w:rPr>
          <w:rFonts w:ascii="Times New Roman" w:hAnsi="Times New Roman"/>
          <w:sz w:val="18"/>
        </w:rPr>
      </w:pPr>
      <w:r>
        <w:rPr>
          <w:rFonts w:ascii="Times New Roman" w:hAnsi="Times New Roman"/>
          <w:sz w:val="18"/>
        </w:rPr>
        <w:t>注：沥青面层总厚度在4~12cm之间时，按沥青层总厚度线性插值取值。</w:t>
      </w:r>
    </w:p>
    <w:p>
      <w:pPr>
        <w:pStyle w:val="225"/>
        <w:rPr>
          <w:rFonts w:ascii="Times New Roman"/>
        </w:rPr>
      </w:pPr>
      <w:r>
        <w:rPr>
          <w:rFonts w:ascii="Times New Roman"/>
        </w:rPr>
        <w:t>层间容许抗剪强度按下式计算：</w:t>
      </w:r>
    </w:p>
    <w:p>
      <w:pPr>
        <w:pStyle w:val="114"/>
        <w:rPr>
          <w:rFonts w:hint="eastAsia"/>
        </w:rPr>
      </w:pPr>
      <w:r>
        <w:rPr>
          <w:rFonts w:hint="eastAsia"/>
        </w:rPr>
        <w:tab/>
      </w:r>
      <m:oMath>
        <m:d>
          <m:dPr>
            <m:begChr m:val="["/>
            <m:endChr m:val="]"/>
            <m:ctrlPr>
              <w:rPr>
                <w:rFonts w:ascii="Cambria Math" w:hAnsi="Cambria Math"/>
              </w:rPr>
            </m:ctrlPr>
          </m:dPr>
          <m:e>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R</m:t>
                </m:r>
                <m:ctrlPr>
                  <w:rPr>
                    <w:rFonts w:ascii="Cambria Math" w:hAnsi="Cambria Math"/>
                  </w:rPr>
                </m:ctrlPr>
              </m:sub>
            </m:sSub>
            <m:ctrlPr>
              <w:rPr>
                <w:rFonts w:ascii="Cambria Math" w:hAnsi="Cambria Math"/>
              </w:rPr>
            </m:ctrlPr>
          </m:e>
        </m:d>
        <m:r>
          <m:rPr>
            <m:sty m:val="p"/>
          </m:rPr>
          <w:rPr>
            <w:rFonts w:ascii="Cambria Math" w:hAnsi="Cambria Math"/>
          </w:rPr>
          <m:t>=</m:t>
        </m:r>
        <m:f>
          <m:fPr>
            <m:type m:val="skw"/>
            <m:ctrlPr>
              <w:rPr>
                <w:rFonts w:ascii="Cambria Math" w:hAnsi="Cambria Math"/>
              </w:rPr>
            </m:ctrlPr>
          </m:fPr>
          <m:num>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rPr>
            </m:ctrlPr>
          </m:num>
          <m:den>
            <m:sSub>
              <m:sSubPr>
                <m:ctrlPr>
                  <w:rPr>
                    <w:rFonts w:ascii="Cambria Math" w:hAnsi="Cambria Math" w:eastAsia="Cambria Math"/>
                  </w:rPr>
                </m:ctrlPr>
              </m:sSubPr>
              <m:e>
                <m:r>
                  <m:rPr/>
                  <w:rPr>
                    <w:rFonts w:ascii="Cambria Math" w:hAnsi="Cambria Math" w:eastAsia="Cambria Math"/>
                  </w:rPr>
                  <m:t>K</m:t>
                </m:r>
                <m:ctrlPr>
                  <w:rPr>
                    <w:rFonts w:ascii="Cambria Math" w:hAnsi="Cambria Math" w:eastAsia="Cambria Math"/>
                  </w:rPr>
                </m:ctrlPr>
              </m:e>
              <m:sub>
                <m:r>
                  <m:rPr/>
                  <w:rPr>
                    <w:rFonts w:ascii="Cambria Math" w:hAnsi="Cambria Math" w:eastAsia="Cambria Math"/>
                  </w:rPr>
                  <m:t>r</m:t>
                </m:r>
                <m:ctrlPr>
                  <w:rPr>
                    <w:rFonts w:ascii="Cambria Math" w:hAnsi="Cambria Math" w:eastAsia="Cambria Math"/>
                  </w:rPr>
                </m:ctrlPr>
              </m:sub>
            </m:sSub>
            <m:ctrlPr>
              <w:rPr>
                <w:rFonts w:ascii="Cambria Math" w:hAnsi="Cambria Math"/>
              </w:rPr>
            </m:ctrlPr>
          </m:den>
        </m:f>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τ</m:t>
            </m:r>
            <m:ctrlPr>
              <w:rPr>
                <w:rFonts w:ascii="Cambria Math" w:hAnsi="Cambria Math"/>
              </w:rPr>
            </m:ctrlPr>
          </m:e>
          <m:sub>
            <m:r>
              <m:rPr/>
              <w:rPr>
                <w:rFonts w:ascii="Cambria Math" w:hAnsi="Cambria Math"/>
              </w:rPr>
              <m:t>s</m:t>
            </m:r>
            <m:ctrlPr>
              <w:rPr>
                <w:rFonts w:ascii="Cambria Math" w:hAnsi="Cambria Math"/>
              </w:rPr>
            </m:ctrlPr>
          </m:sub>
        </m:sSub>
      </m:oMath>
      <w:r>
        <w:rPr>
          <w:rFonts w:ascii="Times New Roman" w:hAnsi="Times New Roman"/>
        </w:rPr>
        <w:t>——层间抗剪强度标准值，可按4.2.8~4.2.9条确定；</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r</m:t>
            </m:r>
            <m:ctrlPr>
              <w:rPr>
                <w:rFonts w:ascii="Cambria Math" w:hAnsi="Cambria Math"/>
              </w:rPr>
            </m:ctrlPr>
          </m:sub>
        </m:sSub>
      </m:oMath>
      <w:r>
        <w:rPr>
          <w:rFonts w:ascii="Times New Roman" w:hAnsi="Times New Roman"/>
        </w:rPr>
        <w:t>——层间抗剪结构强度系数，可按照4.2.7条确定；</w:t>
      </w:r>
    </w:p>
    <w:p>
      <w:pPr>
        <w:pStyle w:val="225"/>
        <w:rPr>
          <w:rFonts w:ascii="Times New Roman"/>
        </w:rPr>
      </w:pPr>
      <w:r>
        <w:rPr>
          <w:rFonts w:ascii="Times New Roman"/>
        </w:rPr>
        <w:t>为计入车辆轮载反复作用对层间抗剪强度产生的疲劳影响，引入层间抗剪结构系数，计算式如下：</w:t>
      </w:r>
    </w:p>
    <w:p>
      <w:pPr>
        <w:pStyle w:val="114"/>
        <w:rPr>
          <w:rFonts w:hint="eastAsia"/>
        </w:rPr>
      </w:pPr>
      <w:r>
        <w:rPr>
          <w:rFonts w:hint="eastAsia"/>
        </w:rPr>
        <w:tab/>
      </w:r>
      <m:oMath>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r</m:t>
            </m:r>
            <m:ctrlPr>
              <w:rPr>
                <w:rFonts w:ascii="Cambria Math" w:hAnsi="Cambria Math"/>
              </w:rPr>
            </m:ctrlPr>
          </m:sub>
        </m:sSub>
      </m:oMath>
      <w:r>
        <w:t>=0.5</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w:rPr>
                <w:rFonts w:ascii="Cambria Math" w:hAnsi="Cambria Math"/>
              </w:rPr>
              <m:t>p</m:t>
            </m:r>
            <m:ctrlPr>
              <w:rPr>
                <w:rFonts w:ascii="Cambria Math" w:hAnsi="Cambria Math"/>
              </w:rPr>
            </m:ctrlPr>
          </m:sub>
          <m:sup>
            <m:r>
              <m:rPr>
                <m:sty m:val="p"/>
              </m:rPr>
              <w:rPr>
                <w:rFonts w:ascii="Cambria Math" w:hAnsi="Cambria Math"/>
              </w:rPr>
              <m:t>0.12</m:t>
            </m:r>
            <m:ctrlPr>
              <w:rPr>
                <w:rFonts w:ascii="Cambria Math" w:hAnsi="Cambria Math"/>
              </w:rPr>
            </m:ctrlPr>
          </m:sup>
        </m:sSubSup>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c</m:t>
            </m:r>
            <m:ctrlPr>
              <w:rPr>
                <w:rFonts w:ascii="Cambria Math" w:hAnsi="Cambria Math"/>
                <w:i/>
              </w:rPr>
            </m:ctrlPr>
          </m:sub>
        </m:sSub>
        <m:r>
          <m:rPr/>
          <w:rPr>
            <w:rFonts w:ascii="Cambria Math" w:hAnsi="Cambria Math"/>
          </w:rPr>
          <m:t xml:space="preserve"> </m:t>
        </m:r>
      </m:oMath>
      <w:r>
        <w:rPr>
          <w:rFonts w:hint="eastAsia"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spacing w:line="240" w:lineRule="auto"/>
        <w:ind w:firstLine="420" w:firstLineChars="200"/>
        <w:jc w:val="left"/>
        <w:rPr>
          <w:rFonts w:ascii="Times New Roman" w:hAnsi="Times New Roman"/>
        </w:rPr>
      </w:pP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p</m:t>
            </m:r>
            <m:ctrlPr>
              <w:rPr>
                <w:rFonts w:ascii="Cambria Math" w:hAnsi="Cambria Math"/>
              </w:rPr>
            </m:ctrlPr>
          </m:sub>
        </m:sSub>
      </m:oMath>
      <w:r>
        <w:rPr>
          <w:rFonts w:ascii="Times New Roman" w:hAnsi="Times New Roman"/>
        </w:rPr>
        <w:t>——设计基准期内累计当量轴次，可参照CJJ 169确定；</w:t>
      </w:r>
    </w:p>
    <w:p>
      <w:pPr>
        <w:spacing w:line="240" w:lineRule="auto"/>
        <w:ind w:firstLine="420" w:firstLineChars="200"/>
        <w:jc w:val="left"/>
        <w:rPr>
          <w:rFonts w:ascii="Times New Roman" w:hAnsi="Times New Roman"/>
        </w:rPr>
      </w:pPr>
      <m:oMath>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c</m:t>
            </m:r>
            <m:ctrlPr>
              <w:rPr>
                <w:rFonts w:ascii="Cambria Math" w:hAnsi="Cambria Math"/>
                <w:i/>
              </w:rPr>
            </m:ctrlPr>
          </m:sub>
        </m:sSub>
      </m:oMath>
      <w:r>
        <w:rPr>
          <w:rFonts w:ascii="Times New Roman" w:hAnsi="Times New Roman"/>
        </w:rPr>
        <w:t>——道路等级系数，快速路、主干路取1.0，次干路取1.1，支路取1.2。</w:t>
      </w:r>
    </w:p>
    <w:p>
      <w:pPr>
        <w:pStyle w:val="225"/>
        <w:rPr>
          <w:rFonts w:ascii="Times New Roman"/>
        </w:rPr>
      </w:pPr>
      <w:r>
        <w:rPr>
          <w:rFonts w:ascii="Times New Roman"/>
        </w:rPr>
        <w:t>设计阶段可根据层间抗剪强度试验确定层间处治措施所能达到的抗剪强度值。根据计算的层间最大剪应力确定所需层间抗剪强度要求，最终选取适宜的下承层顶面糙化方式、层间黏结料的类型、洒布量，以及集料的粒径范围和撒布量。</w:t>
      </w:r>
    </w:p>
    <w:p>
      <w:pPr>
        <w:pStyle w:val="225"/>
        <w:rPr>
          <w:rFonts w:ascii="Times New Roman"/>
        </w:rPr>
      </w:pPr>
      <w:r>
        <w:rPr>
          <w:rFonts w:ascii="Times New Roman"/>
        </w:rPr>
        <w:t>不同层间处治措施所能获得的层间抗剪强度标准值，可参照表5和表6执行，但必须经过试验验证，试验方法参照附录A。</w:t>
      </w:r>
    </w:p>
    <w:p>
      <w:pPr>
        <w:pStyle w:val="113"/>
        <w:spacing w:before="156" w:after="156"/>
        <w:rPr>
          <w:rFonts w:ascii="Times New Roman"/>
        </w:rPr>
      </w:pPr>
      <w:r>
        <w:rPr>
          <w:rFonts w:ascii="Times New Roman"/>
        </w:rPr>
        <w:t>防水黏结层抗剪强度对照表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2777"/>
        <w:gridCol w:w="2551"/>
        <w:gridCol w:w="2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38" w:type="pct"/>
            <w:vAlign w:val="center"/>
          </w:tcPr>
          <w:p>
            <w:pPr>
              <w:spacing w:line="240" w:lineRule="auto"/>
              <w:jc w:val="center"/>
              <w:rPr>
                <w:rFonts w:ascii="Times New Roman" w:hAnsi="Times New Roman"/>
                <w:sz w:val="18"/>
                <w:szCs w:val="18"/>
              </w:rPr>
            </w:pPr>
            <w:r>
              <w:rPr>
                <w:rFonts w:ascii="Times New Roman" w:hAnsi="Times New Roman"/>
                <w:sz w:val="18"/>
                <w:szCs w:val="18"/>
              </w:rPr>
              <w:t>黏结料类型</w:t>
            </w:r>
          </w:p>
        </w:tc>
        <w:tc>
          <w:tcPr>
            <w:tcW w:w="1451" w:type="pct"/>
            <w:vAlign w:val="center"/>
          </w:tcPr>
          <w:p>
            <w:pPr>
              <w:spacing w:line="240" w:lineRule="auto"/>
              <w:jc w:val="center"/>
              <w:rPr>
                <w:rFonts w:ascii="Times New Roman" w:hAnsi="Times New Roman"/>
                <w:sz w:val="18"/>
                <w:szCs w:val="18"/>
              </w:rPr>
            </w:pPr>
            <w:r>
              <w:rPr>
                <w:rFonts w:ascii="Times New Roman" w:hAnsi="Times New Roman"/>
                <w:sz w:val="18"/>
                <w:szCs w:val="18"/>
              </w:rPr>
              <w:t>黏结料用量/(kg/m2)</w:t>
            </w: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下承层顶糙化处理</w:t>
            </w:r>
          </w:p>
        </w:tc>
        <w:tc>
          <w:tcPr>
            <w:tcW w:w="1378" w:type="pct"/>
            <w:vAlign w:val="center"/>
          </w:tcPr>
          <w:p>
            <w:pPr>
              <w:spacing w:line="240" w:lineRule="auto"/>
              <w:jc w:val="center"/>
              <w:rPr>
                <w:rFonts w:ascii="Times New Roman" w:hAnsi="Times New Roman"/>
                <w:sz w:val="18"/>
                <w:szCs w:val="18"/>
              </w:rPr>
            </w:pPr>
            <w:r>
              <w:rPr>
                <w:rFonts w:ascii="Times New Roman" w:hAnsi="Times New Roman"/>
                <w:sz w:val="18"/>
                <w:szCs w:val="18"/>
              </w:rPr>
              <w:t>20℃层间抗剪强度/MPa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普通沥青</w:t>
            </w:r>
          </w:p>
        </w:tc>
        <w:tc>
          <w:tcPr>
            <w:tcW w:w="145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0.6~1.4</w:t>
            </w: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137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0.50~0.80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1378"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1378"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SBS改性沥青</w:t>
            </w:r>
          </w:p>
        </w:tc>
        <w:tc>
          <w:tcPr>
            <w:tcW w:w="145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1.8~2.4</w:t>
            </w: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137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0.65~1.10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1378"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1378"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橡胶沥青</w:t>
            </w:r>
          </w:p>
        </w:tc>
        <w:tc>
          <w:tcPr>
            <w:tcW w:w="145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2.0~2.6</w:t>
            </w: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1378"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0.95~1.35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1378"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pct"/>
            <w:vMerge w:val="continue"/>
            <w:vAlign w:val="center"/>
          </w:tcPr>
          <w:p>
            <w:pPr>
              <w:spacing w:line="240" w:lineRule="auto"/>
              <w:jc w:val="center"/>
              <w:rPr>
                <w:rFonts w:ascii="Times New Roman" w:hAnsi="Times New Roman"/>
                <w:sz w:val="18"/>
                <w:szCs w:val="18"/>
              </w:rPr>
            </w:pPr>
          </w:p>
        </w:tc>
        <w:tc>
          <w:tcPr>
            <w:tcW w:w="1451" w:type="pct"/>
            <w:vMerge w:val="continue"/>
            <w:vAlign w:val="center"/>
          </w:tcPr>
          <w:p>
            <w:pPr>
              <w:spacing w:line="240" w:lineRule="auto"/>
              <w:jc w:val="center"/>
              <w:rPr>
                <w:rFonts w:ascii="Times New Roman" w:hAnsi="Times New Roman"/>
                <w:sz w:val="18"/>
                <w:szCs w:val="18"/>
              </w:rPr>
            </w:pPr>
          </w:p>
        </w:tc>
        <w:tc>
          <w:tcPr>
            <w:tcW w:w="1333" w:type="pct"/>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1378" w:type="pct"/>
            <w:vMerge w:val="continue"/>
            <w:vAlign w:val="center"/>
          </w:tcPr>
          <w:p>
            <w:pPr>
              <w:spacing w:line="240" w:lineRule="auto"/>
              <w:jc w:val="center"/>
              <w:rPr>
                <w:rFonts w:ascii="Times New Roman" w:hAnsi="Times New Roman"/>
                <w:sz w:val="18"/>
                <w:szCs w:val="18"/>
              </w:rPr>
            </w:pPr>
          </w:p>
        </w:tc>
      </w:tr>
    </w:tbl>
    <w:p>
      <w:pPr>
        <w:pStyle w:val="113"/>
        <w:spacing w:before="156" w:after="156"/>
        <w:rPr>
          <w:rFonts w:ascii="Times New Roman"/>
        </w:rPr>
      </w:pPr>
      <w:r>
        <w:rPr>
          <w:rFonts w:ascii="Times New Roman"/>
        </w:rPr>
        <w:t>黏层抗剪强度对照表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3554"/>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1251" w:type="pct"/>
            <w:vAlign w:val="center"/>
          </w:tcPr>
          <w:p>
            <w:pPr>
              <w:spacing w:line="240" w:lineRule="auto"/>
              <w:jc w:val="center"/>
              <w:rPr>
                <w:rFonts w:ascii="Times New Roman" w:hAnsi="Times New Roman"/>
                <w:sz w:val="18"/>
                <w:szCs w:val="18"/>
              </w:rPr>
            </w:pPr>
            <w:r>
              <w:rPr>
                <w:rFonts w:ascii="Times New Roman" w:hAnsi="Times New Roman"/>
                <w:sz w:val="18"/>
                <w:szCs w:val="18"/>
              </w:rPr>
              <w:t>黏结料类型</w:t>
            </w: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下承层顶糙化处理</w:t>
            </w:r>
          </w:p>
        </w:tc>
        <w:tc>
          <w:tcPr>
            <w:tcW w:w="1892" w:type="pct"/>
            <w:vAlign w:val="center"/>
          </w:tcPr>
          <w:p>
            <w:pPr>
              <w:spacing w:line="240" w:lineRule="auto"/>
              <w:jc w:val="center"/>
              <w:rPr>
                <w:rFonts w:ascii="Times New Roman" w:hAnsi="Times New Roman"/>
                <w:sz w:val="18"/>
                <w:szCs w:val="18"/>
              </w:rPr>
            </w:pPr>
            <w:r>
              <w:rPr>
                <w:rFonts w:ascii="Times New Roman" w:hAnsi="Times New Roman"/>
                <w:sz w:val="18"/>
                <w:szCs w:val="18"/>
              </w:rPr>
              <w:t>20℃层间抗剪强度/MPa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乳化沥青</w:t>
            </w: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1892"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0.15~0.25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continue"/>
            <w:vAlign w:val="center"/>
          </w:tcPr>
          <w:p>
            <w:pPr>
              <w:spacing w:line="240" w:lineRule="auto"/>
              <w:jc w:val="center"/>
              <w:rPr>
                <w:rFonts w:ascii="Times New Roman" w:hAnsi="Times New Roman"/>
                <w:sz w:val="18"/>
                <w:szCs w:val="18"/>
              </w:rPr>
            </w:pP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1892"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continue"/>
            <w:vAlign w:val="center"/>
          </w:tcPr>
          <w:p>
            <w:pPr>
              <w:spacing w:line="240" w:lineRule="auto"/>
              <w:jc w:val="center"/>
              <w:rPr>
                <w:rFonts w:ascii="Times New Roman" w:hAnsi="Times New Roman"/>
                <w:sz w:val="18"/>
                <w:szCs w:val="18"/>
              </w:rPr>
            </w:pP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1892"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改性乳化沥青</w:t>
            </w: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1892"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0.20~0.30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continue"/>
            <w:vAlign w:val="center"/>
          </w:tcPr>
          <w:p>
            <w:pPr>
              <w:spacing w:line="240" w:lineRule="auto"/>
              <w:jc w:val="center"/>
              <w:rPr>
                <w:rFonts w:ascii="Times New Roman" w:hAnsi="Times New Roman"/>
                <w:sz w:val="18"/>
                <w:szCs w:val="18"/>
              </w:rPr>
            </w:pP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1892" w:type="pct"/>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pct"/>
            <w:vMerge w:val="continue"/>
            <w:vAlign w:val="center"/>
          </w:tcPr>
          <w:p>
            <w:pPr>
              <w:spacing w:line="240" w:lineRule="auto"/>
              <w:jc w:val="center"/>
              <w:rPr>
                <w:rFonts w:ascii="Times New Roman" w:hAnsi="Times New Roman"/>
                <w:sz w:val="18"/>
                <w:szCs w:val="18"/>
              </w:rPr>
            </w:pPr>
          </w:p>
        </w:tc>
        <w:tc>
          <w:tcPr>
            <w:tcW w:w="1857" w:type="pct"/>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1892" w:type="pct"/>
            <w:vMerge w:val="continue"/>
            <w:vAlign w:val="center"/>
          </w:tcPr>
          <w:p>
            <w:pPr>
              <w:spacing w:line="240" w:lineRule="auto"/>
              <w:jc w:val="center"/>
              <w:rPr>
                <w:rFonts w:ascii="Times New Roman" w:hAnsi="Times New Roman"/>
                <w:sz w:val="18"/>
                <w:szCs w:val="18"/>
              </w:rPr>
            </w:pPr>
          </w:p>
        </w:tc>
      </w:tr>
    </w:tbl>
    <w:p>
      <w:pPr>
        <w:pStyle w:val="106"/>
        <w:spacing w:before="156" w:after="156"/>
        <w:ind w:left="0"/>
        <w:rPr>
          <w:rFonts w:ascii="Times New Roman"/>
        </w:rPr>
      </w:pPr>
      <w:bookmarkStart w:id="114" w:name="_Toc205566748"/>
      <w:bookmarkStart w:id="115" w:name="_Toc205811948"/>
      <w:bookmarkStart w:id="116" w:name="_Toc205811092"/>
      <w:r>
        <w:rPr>
          <w:rFonts w:ascii="Times New Roman"/>
        </w:rPr>
        <w:t>层间处治措施</w:t>
      </w:r>
      <w:bookmarkEnd w:id="114"/>
      <w:bookmarkEnd w:id="115"/>
      <w:bookmarkEnd w:id="116"/>
    </w:p>
    <w:p>
      <w:pPr>
        <w:pStyle w:val="225"/>
        <w:rPr>
          <w:rFonts w:ascii="Times New Roman"/>
        </w:rPr>
      </w:pPr>
      <w:r>
        <w:rPr>
          <w:rFonts w:ascii="Times New Roman"/>
        </w:rPr>
        <w:t>沥青路面层间处治应针对不同的结构层层间，采取不同的层间处理措施，宜按表7执行。</w:t>
      </w:r>
    </w:p>
    <w:p>
      <w:pPr>
        <w:pStyle w:val="113"/>
        <w:spacing w:before="156" w:after="156"/>
        <w:rPr>
          <w:rFonts w:ascii="Times New Roman"/>
        </w:rPr>
      </w:pPr>
      <w:r>
        <w:rPr>
          <w:rFonts w:ascii="Times New Roman"/>
        </w:rPr>
        <w:t>沥青路面不同结构组合层间处治措施</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4"/>
        <w:gridCol w:w="3339"/>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不同结构组合</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层间结合措施</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下承层糙化措施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沥青层与沥青层间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黏层或防水黏结层</w:t>
            </w:r>
          </w:p>
        </w:tc>
        <w:tc>
          <w:tcPr>
            <w:tcW w:w="2545"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沥青面层与柔性基层层间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黏层或防水黏结层</w:t>
            </w:r>
          </w:p>
        </w:tc>
        <w:tc>
          <w:tcPr>
            <w:tcW w:w="2545" w:type="dxa"/>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沥青面层与半刚性基层层间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透层、稀浆封层或防水黏结层</w:t>
            </w:r>
          </w:p>
        </w:tc>
        <w:tc>
          <w:tcPr>
            <w:tcW w:w="2545" w:type="dxa"/>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沥青面层与刚性基层层间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黏层或防水黏结层</w:t>
            </w:r>
          </w:p>
        </w:tc>
        <w:tc>
          <w:tcPr>
            <w:tcW w:w="2545"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拉毛、抛丸或铣刨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沥青面层与水泥混凝土桥面板之间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防水黏结层</w:t>
            </w:r>
          </w:p>
        </w:tc>
        <w:tc>
          <w:tcPr>
            <w:tcW w:w="2545" w:type="dxa"/>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沥青加铺层与旧水泥混凝土路面之间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黏层、防水黏结层或应力吸收层</w:t>
            </w:r>
          </w:p>
        </w:tc>
        <w:tc>
          <w:tcPr>
            <w:tcW w:w="2545" w:type="dxa"/>
            <w:vMerge w:val="continue"/>
            <w:vAlign w:val="center"/>
          </w:tcPr>
          <w:p>
            <w:pPr>
              <w:spacing w:line="240" w:lineRule="auto"/>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9" w:type="dxa"/>
            <w:vAlign w:val="center"/>
          </w:tcPr>
          <w:p>
            <w:pPr>
              <w:spacing w:line="240" w:lineRule="auto"/>
              <w:jc w:val="center"/>
              <w:rPr>
                <w:rFonts w:ascii="Times New Roman" w:hAnsi="Times New Roman"/>
                <w:sz w:val="18"/>
                <w:szCs w:val="18"/>
              </w:rPr>
            </w:pPr>
            <w:r>
              <w:rPr>
                <w:rFonts w:ascii="Times New Roman" w:hAnsi="Times New Roman"/>
                <w:sz w:val="18"/>
                <w:szCs w:val="18"/>
              </w:rPr>
              <w:t>沥青加铺层与旧沥青路面之间</w:t>
            </w:r>
          </w:p>
        </w:tc>
        <w:tc>
          <w:tcPr>
            <w:tcW w:w="3260" w:type="dxa"/>
            <w:vAlign w:val="center"/>
          </w:tcPr>
          <w:p>
            <w:pPr>
              <w:spacing w:line="240" w:lineRule="auto"/>
              <w:jc w:val="center"/>
              <w:rPr>
                <w:rFonts w:ascii="Times New Roman" w:hAnsi="Times New Roman"/>
                <w:sz w:val="18"/>
                <w:szCs w:val="18"/>
              </w:rPr>
            </w:pPr>
            <w:r>
              <w:rPr>
                <w:rFonts w:ascii="Times New Roman" w:hAnsi="Times New Roman"/>
                <w:sz w:val="18"/>
                <w:szCs w:val="18"/>
              </w:rPr>
              <w:t>黏层或防水黏结层</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抛丸或铣刨</w:t>
            </w:r>
          </w:p>
        </w:tc>
      </w:tr>
    </w:tbl>
    <w:p>
      <w:pPr>
        <w:pStyle w:val="225"/>
        <w:rPr>
          <w:rFonts w:ascii="Times New Roman"/>
        </w:rPr>
      </w:pPr>
      <w:r>
        <w:rPr>
          <w:rFonts w:ascii="Times New Roman"/>
        </w:rPr>
        <w:t>沥青路面不同结构组合黏层材料及用量应符合表8的规定。</w:t>
      </w:r>
    </w:p>
    <w:p>
      <w:pPr>
        <w:pStyle w:val="113"/>
        <w:spacing w:before="156" w:after="156"/>
        <w:rPr>
          <w:rFonts w:ascii="Times New Roman"/>
        </w:rPr>
      </w:pPr>
      <w:r>
        <w:rPr>
          <w:rFonts w:ascii="Times New Roman"/>
        </w:rPr>
        <w:t>不同结构组合黏层材料及用量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90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不同结构组合</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层间结合材料</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用量（L/m2）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沥青层与沥青层间、沥青面层与柔性基层之间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乳化沥青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沥青面层与刚性基层层间、沥青加铺层与旧水泥混凝土路面之间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乳化沥青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4" w:type="dxa"/>
            <w:vMerge w:val="continue"/>
            <w:vAlign w:val="center"/>
          </w:tcPr>
          <w:p>
            <w:pPr>
              <w:spacing w:line="240" w:lineRule="auto"/>
              <w:jc w:val="center"/>
              <w:rPr>
                <w:rFonts w:ascii="Times New Roman" w:hAnsi="Times New Roman"/>
                <w:sz w:val="18"/>
                <w:szCs w:val="18"/>
              </w:rPr>
            </w:pP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改性乳化沥青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沥青加铺层与旧沥青路面之间、沥青表面层与临时通车下面层之间</w:t>
            </w:r>
          </w:p>
        </w:tc>
        <w:tc>
          <w:tcPr>
            <w:tcW w:w="2835" w:type="dxa"/>
          </w:tcPr>
          <w:p>
            <w:pPr>
              <w:spacing w:line="240" w:lineRule="auto"/>
              <w:jc w:val="center"/>
              <w:rPr>
                <w:rFonts w:ascii="Times New Roman" w:hAnsi="Times New Roman"/>
                <w:sz w:val="18"/>
                <w:szCs w:val="18"/>
              </w:rPr>
            </w:pPr>
            <w:r>
              <w:rPr>
                <w:rFonts w:ascii="Times New Roman" w:hAnsi="Times New Roman"/>
                <w:sz w:val="18"/>
                <w:szCs w:val="18"/>
              </w:rPr>
              <w:t>乳化沥青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continue"/>
            <w:vAlign w:val="center"/>
          </w:tcPr>
          <w:p>
            <w:pPr>
              <w:spacing w:line="240" w:lineRule="auto"/>
              <w:jc w:val="center"/>
              <w:rPr>
                <w:rFonts w:ascii="Times New Roman" w:hAnsi="Times New Roman"/>
                <w:sz w:val="18"/>
                <w:szCs w:val="18"/>
              </w:rPr>
            </w:pPr>
          </w:p>
        </w:tc>
        <w:tc>
          <w:tcPr>
            <w:tcW w:w="2835" w:type="dxa"/>
          </w:tcPr>
          <w:p>
            <w:pPr>
              <w:spacing w:line="240" w:lineRule="auto"/>
              <w:jc w:val="center"/>
              <w:rPr>
                <w:rFonts w:ascii="Times New Roman" w:hAnsi="Times New Roman"/>
                <w:sz w:val="18"/>
                <w:szCs w:val="18"/>
              </w:rPr>
            </w:pPr>
            <w:r>
              <w:rPr>
                <w:rFonts w:ascii="Times New Roman" w:hAnsi="Times New Roman"/>
                <w:sz w:val="18"/>
                <w:szCs w:val="18"/>
              </w:rPr>
              <w:t>改性乳化沥青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0.5~0.8</w:t>
            </w:r>
          </w:p>
        </w:tc>
      </w:tr>
    </w:tbl>
    <w:p>
      <w:pPr>
        <w:pStyle w:val="225"/>
        <w:rPr>
          <w:rFonts w:ascii="Times New Roman"/>
        </w:rPr>
      </w:pPr>
      <w:r>
        <w:rPr>
          <w:rFonts w:ascii="Times New Roman"/>
        </w:rPr>
        <w:t>沥青路面不同结构组合防水黏结层结料类型及碎石粒径范围应符合表9的规定。</w:t>
      </w:r>
    </w:p>
    <w:p>
      <w:pPr>
        <w:pStyle w:val="113"/>
        <w:spacing w:before="156" w:after="156"/>
        <w:rPr>
          <w:rFonts w:ascii="Times New Roman"/>
        </w:rPr>
      </w:pPr>
      <w:r>
        <w:rPr>
          <w:rFonts w:ascii="Times New Roman"/>
        </w:rPr>
        <w:t>不同结构组合防水黏结层黏结料类型及碎石粒径范围</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90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不同结构组合</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黏结料类型</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碎石粒径范围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沥青层与沥青层间、沥青面层与柔性基层层间、沥青加铺层与旧沥青路面之间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普通沥青、SBS改性沥青、橡胶沥青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9.5~13.2mm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沥青面层与半刚性基层层间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普通沥青、SBS改性沥青、橡胶沥青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13.2~19mm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沥青面层与刚性基层层间、沥青加铺层与旧水泥混凝土路面之间、沥青面层与水泥混凝土桥面板之间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SBS改性沥青、橡胶沥青</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4.75~9.5mm或9.5~13.2mm</w:t>
            </w:r>
          </w:p>
        </w:tc>
      </w:tr>
    </w:tbl>
    <w:p>
      <w:pPr>
        <w:pStyle w:val="225"/>
        <w:rPr>
          <w:rFonts w:ascii="Times New Roman"/>
        </w:rPr>
      </w:pPr>
      <w:r>
        <w:rPr>
          <w:rFonts w:ascii="Times New Roman"/>
        </w:rPr>
        <w:t>沥青面层与半刚性基层</w:t>
      </w:r>
      <w:r>
        <w:rPr>
          <w:rFonts w:hint="eastAsia" w:ascii="Times New Roman"/>
        </w:rPr>
        <w:t>之间</w:t>
      </w:r>
      <w:r>
        <w:rPr>
          <w:rFonts w:ascii="Times New Roman"/>
        </w:rPr>
        <w:t>透层</w:t>
      </w:r>
      <w:r>
        <w:rPr>
          <w:rFonts w:hint="eastAsia" w:ascii="Times New Roman"/>
        </w:rPr>
        <w:t>宜</w:t>
      </w:r>
      <w:r>
        <w:rPr>
          <w:rFonts w:ascii="Times New Roman"/>
        </w:rPr>
        <w:t>采用PC-3乳化沥青，稀浆封层</w:t>
      </w:r>
      <w:r>
        <w:rPr>
          <w:rFonts w:hint="eastAsia" w:ascii="Times New Roman"/>
        </w:rPr>
        <w:t>宜</w:t>
      </w:r>
      <w:r>
        <w:rPr>
          <w:rFonts w:ascii="Times New Roman"/>
        </w:rPr>
        <w:t>采用PC-2乳化沥青</w:t>
      </w:r>
      <w:r>
        <w:rPr>
          <w:rFonts w:hint="eastAsia" w:ascii="Times New Roman"/>
        </w:rPr>
        <w:t>，</w:t>
      </w:r>
      <w:r>
        <w:rPr>
          <w:rFonts w:ascii="Times New Roman"/>
        </w:rPr>
        <w:t>稀浆封层</w:t>
      </w:r>
      <w:r>
        <w:rPr>
          <w:rFonts w:hint="eastAsia" w:ascii="Times New Roman"/>
        </w:rPr>
        <w:t>宜</w:t>
      </w:r>
      <w:r>
        <w:rPr>
          <w:rFonts w:ascii="Times New Roman"/>
        </w:rPr>
        <w:t>采用ES-2或ES-3型乳化沥青稀浆封层。</w:t>
      </w:r>
    </w:p>
    <w:p>
      <w:pPr>
        <w:pStyle w:val="225"/>
        <w:rPr>
          <w:rFonts w:ascii="Times New Roman"/>
        </w:rPr>
      </w:pPr>
      <w:r>
        <w:rPr>
          <w:rFonts w:ascii="Times New Roman"/>
        </w:rPr>
        <w:t>沥青加铺层与旧水泥混凝土路面之间应力吸收层宜采用厚度不小于1.5cm的砂粒式或细粒式沥青混凝土。</w:t>
      </w:r>
    </w:p>
    <w:p>
      <w:pPr>
        <w:pStyle w:val="225"/>
        <w:rPr>
          <w:rFonts w:ascii="Times New Roman"/>
        </w:rPr>
      </w:pPr>
      <w:r>
        <w:rPr>
          <w:rFonts w:ascii="Times New Roman"/>
        </w:rPr>
        <w:t>沥青路面不同结构组合糙化处理措施应符合表10的规定。</w:t>
      </w:r>
    </w:p>
    <w:p>
      <w:pPr>
        <w:pStyle w:val="113"/>
        <w:spacing w:before="156" w:after="156"/>
        <w:rPr>
          <w:rFonts w:ascii="Times New Roman"/>
        </w:rPr>
      </w:pPr>
      <w:r>
        <w:rPr>
          <w:rFonts w:ascii="Times New Roman"/>
        </w:rPr>
        <w:t>不同层间工作状态适用的糙化处理措施</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290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Align w:val="center"/>
          </w:tcPr>
          <w:p>
            <w:pPr>
              <w:spacing w:line="240" w:lineRule="auto"/>
              <w:jc w:val="center"/>
              <w:rPr>
                <w:rFonts w:ascii="Times New Roman" w:hAnsi="Times New Roman"/>
                <w:sz w:val="18"/>
                <w:szCs w:val="18"/>
              </w:rPr>
            </w:pPr>
            <w:r>
              <w:rPr>
                <w:rFonts w:ascii="Times New Roman" w:hAnsi="Times New Roman"/>
                <w:sz w:val="18"/>
                <w:szCs w:val="18"/>
              </w:rPr>
              <w:t>不同结构组合</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层间结合材料</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构造深度要求（mm）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沥青面层与刚性基层层间、沥青面层与水泥混凝土桥面板之间、沥青加铺层与旧水泥混凝土路面之间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continue"/>
            <w:vAlign w:val="center"/>
          </w:tcPr>
          <w:p>
            <w:pPr>
              <w:spacing w:line="240" w:lineRule="auto"/>
              <w:jc w:val="center"/>
              <w:rPr>
                <w:rFonts w:ascii="Times New Roman" w:hAnsi="Times New Roman"/>
                <w:sz w:val="18"/>
                <w:szCs w:val="18"/>
              </w:rPr>
            </w:pP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64" w:type="dxa"/>
            <w:vMerge w:val="continue"/>
            <w:vAlign w:val="center"/>
          </w:tcPr>
          <w:p>
            <w:pPr>
              <w:spacing w:line="240" w:lineRule="auto"/>
              <w:jc w:val="center"/>
              <w:rPr>
                <w:rFonts w:ascii="Times New Roman" w:hAnsi="Times New Roman"/>
                <w:sz w:val="18"/>
                <w:szCs w:val="18"/>
              </w:rPr>
            </w:pP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沥青加铺层与旧沥青路面之间</w:t>
            </w: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vMerge w:val="continue"/>
            <w:vAlign w:val="center"/>
          </w:tcPr>
          <w:p>
            <w:pPr>
              <w:spacing w:line="240" w:lineRule="auto"/>
              <w:jc w:val="center"/>
              <w:rPr>
                <w:rFonts w:ascii="Times New Roman" w:hAnsi="Times New Roman"/>
                <w:sz w:val="18"/>
                <w:szCs w:val="18"/>
              </w:rPr>
            </w:pPr>
          </w:p>
        </w:tc>
        <w:tc>
          <w:tcPr>
            <w:tcW w:w="2835" w:type="dxa"/>
            <w:vAlign w:val="center"/>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2545" w:type="dxa"/>
            <w:vAlign w:val="center"/>
          </w:tcPr>
          <w:p>
            <w:pPr>
              <w:spacing w:line="240" w:lineRule="auto"/>
              <w:jc w:val="center"/>
              <w:rPr>
                <w:rFonts w:ascii="Times New Roman" w:hAnsi="Times New Roman"/>
                <w:sz w:val="18"/>
                <w:szCs w:val="18"/>
              </w:rPr>
            </w:pPr>
            <w:r>
              <w:rPr>
                <w:rFonts w:ascii="Times New Roman" w:hAnsi="Times New Roman"/>
                <w:sz w:val="18"/>
                <w:szCs w:val="18"/>
              </w:rPr>
              <w:t>≥1.0</w:t>
            </w:r>
          </w:p>
        </w:tc>
      </w:tr>
      <w:bookmarkEnd w:id="99"/>
      <w:bookmarkEnd w:id="100"/>
      <w:bookmarkEnd w:id="101"/>
      <w:bookmarkEnd w:id="102"/>
      <w:bookmarkEnd w:id="103"/>
      <w:bookmarkEnd w:id="104"/>
      <w:bookmarkEnd w:id="105"/>
      <w:bookmarkEnd w:id="106"/>
      <w:bookmarkEnd w:id="107"/>
      <w:bookmarkEnd w:id="108"/>
      <w:bookmarkEnd w:id="109"/>
      <w:bookmarkEnd w:id="110"/>
    </w:tbl>
    <w:p>
      <w:pPr>
        <w:pStyle w:val="105"/>
        <w:spacing w:before="312" w:after="312"/>
        <w:rPr>
          <w:rFonts w:ascii="Times New Roman"/>
        </w:rPr>
      </w:pPr>
      <w:bookmarkStart w:id="117" w:name="_Toc205811949"/>
      <w:bookmarkStart w:id="118" w:name="_Toc205811093"/>
      <w:bookmarkStart w:id="119" w:name="_Toc205566749"/>
      <w:r>
        <w:rPr>
          <w:rFonts w:ascii="Times New Roman"/>
        </w:rPr>
        <w:t>层间处治施工</w:t>
      </w:r>
      <w:bookmarkEnd w:id="117"/>
      <w:bookmarkEnd w:id="118"/>
      <w:bookmarkEnd w:id="119"/>
    </w:p>
    <w:p>
      <w:pPr>
        <w:pStyle w:val="106"/>
        <w:spacing w:before="156" w:after="156"/>
        <w:ind w:left="0"/>
        <w:rPr>
          <w:rFonts w:ascii="Times New Roman"/>
        </w:rPr>
      </w:pPr>
      <w:bookmarkStart w:id="120" w:name="_Toc205811094"/>
      <w:bookmarkStart w:id="121" w:name="_Toc205811950"/>
      <w:bookmarkStart w:id="122" w:name="_Toc205566750"/>
      <w:bookmarkStart w:id="123" w:name="_Toc435000766"/>
      <w:bookmarkStart w:id="124" w:name="_Toc18893"/>
      <w:bookmarkStart w:id="125" w:name="_Toc435084422"/>
      <w:bookmarkStart w:id="126" w:name="_Toc132062765"/>
      <w:bookmarkStart w:id="127" w:name="_Toc11441"/>
      <w:bookmarkStart w:id="128" w:name="_Toc434758322"/>
      <w:bookmarkStart w:id="129" w:name="_Toc434691525"/>
      <w:bookmarkStart w:id="130" w:name="_Toc435001618"/>
      <w:bookmarkStart w:id="131" w:name="_Toc20028"/>
      <w:bookmarkStart w:id="132" w:name="_Toc434758439"/>
      <w:bookmarkStart w:id="133" w:name="_Toc435000704"/>
      <w:bookmarkStart w:id="134" w:name="_Toc434937306"/>
      <w:bookmarkStart w:id="135" w:name="_Toc11481"/>
      <w:bookmarkStart w:id="136" w:name="_Toc434940551"/>
      <w:bookmarkStart w:id="137" w:name="_Toc435000535"/>
      <w:bookmarkStart w:id="138" w:name="_Toc434841494"/>
      <w:bookmarkStart w:id="139" w:name="_Toc28651"/>
      <w:bookmarkStart w:id="140" w:name="_Toc435084329"/>
      <w:r>
        <w:rPr>
          <w:rFonts w:ascii="Times New Roman"/>
        </w:rPr>
        <w:t>一般规定</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166"/>
        <w:rPr>
          <w:rFonts w:ascii="Times New Roman"/>
        </w:rPr>
      </w:pPr>
      <w:r>
        <w:rPr>
          <w:rFonts w:ascii="Times New Roman"/>
        </w:rPr>
        <w:t>应充分了解并掌握设计要求。</w:t>
      </w:r>
    </w:p>
    <w:p>
      <w:pPr>
        <w:pStyle w:val="166"/>
        <w:rPr>
          <w:rFonts w:ascii="Times New Roman"/>
        </w:rPr>
      </w:pPr>
      <w:r>
        <w:rPr>
          <w:rFonts w:ascii="Times New Roman"/>
        </w:rPr>
        <w:t>应根据沥青路面层间处治设计与施工质量控制水平要求、工程规模、进度工期等条件，选择适宜的施工工艺、机械设备及其数量，制订施工方案和施工组织计划。</w:t>
      </w:r>
    </w:p>
    <w:p>
      <w:pPr>
        <w:pStyle w:val="166"/>
        <w:rPr>
          <w:rFonts w:ascii="Times New Roman"/>
        </w:rPr>
      </w:pPr>
      <w:r>
        <w:rPr>
          <w:rFonts w:ascii="Times New Roman"/>
        </w:rPr>
        <w:t>下承层应平整、粗糙、干燥、清洁，不得有浮浆、尘土、水迹、杂物或油污等。</w:t>
      </w:r>
    </w:p>
    <w:p>
      <w:pPr>
        <w:pStyle w:val="166"/>
        <w:rPr>
          <w:rFonts w:ascii="Times New Roman"/>
        </w:rPr>
      </w:pPr>
      <w:r>
        <w:rPr>
          <w:rFonts w:ascii="Times New Roman"/>
        </w:rPr>
        <w:t>下承层应验收合格，并应测量校核平面和高程控制桩，测量精度应满足相应规范的规定。</w:t>
      </w:r>
    </w:p>
    <w:p>
      <w:pPr>
        <w:pStyle w:val="166"/>
        <w:rPr>
          <w:rFonts w:ascii="Times New Roman"/>
        </w:rPr>
      </w:pPr>
      <w:r>
        <w:rPr>
          <w:rFonts w:ascii="Times New Roman"/>
        </w:rPr>
        <w:t>进场时，每批量原材料应有产品合格证。材料质量检测必须符合相应的产品标准，并提供检测报告。</w:t>
      </w:r>
    </w:p>
    <w:p>
      <w:pPr>
        <w:pStyle w:val="166"/>
        <w:rPr>
          <w:rFonts w:ascii="Times New Roman"/>
        </w:rPr>
      </w:pPr>
      <w:r>
        <w:rPr>
          <w:rFonts w:ascii="Times New Roman"/>
        </w:rPr>
        <w:t>层间施工前，应铺筑试验段，以100～200m作为一个试验段。在试验段铺筑过程中，应进行现场施工质量检测。</w:t>
      </w:r>
    </w:p>
    <w:p>
      <w:pPr>
        <w:pStyle w:val="166"/>
        <w:rPr>
          <w:rFonts w:ascii="Times New Roman"/>
        </w:rPr>
      </w:pPr>
      <w:r>
        <w:rPr>
          <w:rFonts w:ascii="Times New Roman"/>
        </w:rPr>
        <w:t>大风、浓雾、雨天不得进行黏层、透层、封层的施工，施工所需环境温度不得小于10℃。</w:t>
      </w:r>
    </w:p>
    <w:p>
      <w:pPr>
        <w:pStyle w:val="106"/>
        <w:spacing w:before="156" w:after="156"/>
        <w:ind w:left="0"/>
        <w:rPr>
          <w:rFonts w:ascii="Times New Roman"/>
        </w:rPr>
      </w:pPr>
      <w:bookmarkStart w:id="141" w:name="_Toc205566751"/>
      <w:bookmarkStart w:id="142" w:name="_Toc205811095"/>
      <w:bookmarkStart w:id="143" w:name="_Toc205811951"/>
      <w:r>
        <w:rPr>
          <w:rFonts w:ascii="Times New Roman"/>
        </w:rPr>
        <w:t>下承层处理</w:t>
      </w:r>
      <w:bookmarkEnd w:id="141"/>
      <w:bookmarkEnd w:id="142"/>
      <w:bookmarkEnd w:id="143"/>
    </w:p>
    <w:p>
      <w:pPr>
        <w:pStyle w:val="166"/>
        <w:rPr>
          <w:rFonts w:ascii="Times New Roman"/>
        </w:rPr>
      </w:pPr>
      <w:r>
        <w:rPr>
          <w:rFonts w:ascii="Times New Roman"/>
        </w:rPr>
        <w:t>透层施工前应严格控制基层表面高程和横坡。基层平整度3 m直尺检测不大于10 mm。局部破损的基层应进行修复。</w:t>
      </w:r>
    </w:p>
    <w:p>
      <w:pPr>
        <w:pStyle w:val="166"/>
        <w:rPr>
          <w:rFonts w:ascii="Times New Roman"/>
        </w:rPr>
      </w:pPr>
      <w:r>
        <w:rPr>
          <w:rFonts w:ascii="Times New Roman"/>
        </w:rPr>
        <w:t>层间结合措施采用防水黏结层时，水泥混凝土板顶宜进行糙化处理，板顶表面应平整、粗糙、干燥整洁，不得有浮浆、尘土、杂物或油污等，经检验符合要求后施作防水黏结层。</w:t>
      </w:r>
    </w:p>
    <w:p>
      <w:pPr>
        <w:pStyle w:val="166"/>
        <w:rPr>
          <w:rFonts w:ascii="Times New Roman"/>
        </w:rPr>
      </w:pPr>
      <w:r>
        <w:rPr>
          <w:rFonts w:ascii="Times New Roman"/>
        </w:rPr>
        <w:t>旧路基层、复合式路面、桥面和隧道路面的混凝土板面均需进行糙化处理和板面清扫。</w:t>
      </w:r>
    </w:p>
    <w:p>
      <w:pPr>
        <w:pStyle w:val="166"/>
        <w:rPr>
          <w:rFonts w:ascii="Times New Roman"/>
        </w:rPr>
      </w:pPr>
      <w:r>
        <w:rPr>
          <w:rFonts w:ascii="Times New Roman"/>
        </w:rPr>
        <w:t>水泥混凝土板糙化处理后，</w:t>
      </w:r>
      <w:r>
        <w:rPr>
          <w:rFonts w:hint="eastAsia" w:ascii="Times New Roman"/>
        </w:rPr>
        <w:t>表面</w:t>
      </w:r>
      <w:r>
        <w:rPr>
          <w:rFonts w:ascii="Times New Roman"/>
        </w:rPr>
        <w:t>的构造深度符合表11要求。</w:t>
      </w:r>
    </w:p>
    <w:p>
      <w:pPr>
        <w:pStyle w:val="113"/>
        <w:spacing w:before="156" w:after="156"/>
        <w:rPr>
          <w:rFonts w:ascii="Times New Roman"/>
        </w:rPr>
      </w:pPr>
      <w:r>
        <w:rPr>
          <w:rFonts w:ascii="Times New Roman"/>
        </w:rPr>
        <w:t>构造深度对照表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0"/>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2534" w:type="pct"/>
            <w:vAlign w:val="center"/>
          </w:tcPr>
          <w:p>
            <w:pPr>
              <w:spacing w:line="240" w:lineRule="auto"/>
              <w:jc w:val="center"/>
              <w:rPr>
                <w:rFonts w:ascii="Times New Roman" w:hAnsi="Times New Roman"/>
                <w:sz w:val="18"/>
                <w:szCs w:val="18"/>
              </w:rPr>
            </w:pPr>
            <w:r>
              <w:rPr>
                <w:rFonts w:ascii="Times New Roman" w:hAnsi="Times New Roman"/>
                <w:sz w:val="18"/>
                <w:szCs w:val="18"/>
              </w:rPr>
              <w:t>处理方式</w:t>
            </w:r>
          </w:p>
        </w:tc>
        <w:tc>
          <w:tcPr>
            <w:tcW w:w="2466" w:type="pct"/>
          </w:tcPr>
          <w:p>
            <w:pPr>
              <w:spacing w:line="240" w:lineRule="auto"/>
              <w:jc w:val="center"/>
              <w:rPr>
                <w:rFonts w:ascii="Times New Roman" w:hAnsi="Times New Roman"/>
                <w:sz w:val="18"/>
                <w:szCs w:val="18"/>
              </w:rPr>
            </w:pPr>
            <w:r>
              <w:rPr>
                <w:rFonts w:ascii="Times New Roman" w:hAnsi="Times New Roman"/>
                <w:sz w:val="18"/>
                <w:szCs w:val="18"/>
              </w:rPr>
              <w:t>构造深度/mm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pct"/>
          </w:tcPr>
          <w:p>
            <w:pPr>
              <w:spacing w:line="240" w:lineRule="auto"/>
              <w:jc w:val="center"/>
              <w:rPr>
                <w:rFonts w:ascii="Times New Roman" w:hAnsi="Times New Roman"/>
                <w:sz w:val="18"/>
                <w:szCs w:val="18"/>
              </w:rPr>
            </w:pPr>
            <w:r>
              <w:rPr>
                <w:rFonts w:ascii="Times New Roman" w:hAnsi="Times New Roman"/>
                <w:sz w:val="18"/>
                <w:szCs w:val="18"/>
              </w:rPr>
              <w:t>拉毛</w:t>
            </w:r>
          </w:p>
        </w:tc>
        <w:tc>
          <w:tcPr>
            <w:tcW w:w="2466" w:type="pct"/>
          </w:tcPr>
          <w:p>
            <w:pPr>
              <w:spacing w:line="240" w:lineRule="auto"/>
              <w:jc w:val="center"/>
              <w:rPr>
                <w:rFonts w:ascii="Times New Roman" w:hAnsi="Times New Roman"/>
                <w:sz w:val="18"/>
                <w:szCs w:val="18"/>
              </w:rPr>
            </w:pPr>
            <w:r>
              <w:rPr>
                <w:rFonts w:ascii="Times New Roman" w:hAnsi="Times New Roman"/>
                <w:sz w:val="18"/>
                <w:szCs w:val="18"/>
              </w:rPr>
              <w:t>0.3~0.5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pct"/>
          </w:tcPr>
          <w:p>
            <w:pPr>
              <w:spacing w:line="240" w:lineRule="auto"/>
              <w:jc w:val="center"/>
              <w:rPr>
                <w:rFonts w:ascii="Times New Roman" w:hAnsi="Times New Roman"/>
                <w:sz w:val="18"/>
                <w:szCs w:val="18"/>
              </w:rPr>
            </w:pPr>
            <w:r>
              <w:rPr>
                <w:rFonts w:ascii="Times New Roman" w:hAnsi="Times New Roman"/>
                <w:sz w:val="18"/>
                <w:szCs w:val="18"/>
              </w:rPr>
              <w:t>抛丸</w:t>
            </w:r>
          </w:p>
        </w:tc>
        <w:tc>
          <w:tcPr>
            <w:tcW w:w="2466" w:type="pct"/>
          </w:tcPr>
          <w:p>
            <w:pPr>
              <w:spacing w:line="240" w:lineRule="auto"/>
              <w:jc w:val="center"/>
              <w:rPr>
                <w:rFonts w:ascii="Times New Roman" w:hAnsi="Times New Roman"/>
                <w:sz w:val="18"/>
                <w:szCs w:val="18"/>
              </w:rPr>
            </w:pPr>
            <w:r>
              <w:rPr>
                <w:rFonts w:ascii="Times New Roman" w:hAnsi="Times New Roman"/>
                <w:sz w:val="18"/>
                <w:szCs w:val="18"/>
              </w:rPr>
              <w:t>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4" w:type="pct"/>
          </w:tcPr>
          <w:p>
            <w:pPr>
              <w:spacing w:line="240" w:lineRule="auto"/>
              <w:jc w:val="center"/>
              <w:rPr>
                <w:rFonts w:ascii="Times New Roman" w:hAnsi="Times New Roman"/>
                <w:sz w:val="18"/>
                <w:szCs w:val="18"/>
              </w:rPr>
            </w:pPr>
            <w:r>
              <w:rPr>
                <w:rFonts w:ascii="Times New Roman" w:hAnsi="Times New Roman"/>
                <w:sz w:val="18"/>
                <w:szCs w:val="18"/>
              </w:rPr>
              <w:t>铣刨</w:t>
            </w:r>
          </w:p>
        </w:tc>
        <w:tc>
          <w:tcPr>
            <w:tcW w:w="2466" w:type="pct"/>
          </w:tcPr>
          <w:p>
            <w:pPr>
              <w:spacing w:line="240" w:lineRule="auto"/>
              <w:jc w:val="center"/>
              <w:rPr>
                <w:rFonts w:ascii="Times New Roman" w:hAnsi="Times New Roman"/>
                <w:sz w:val="18"/>
                <w:szCs w:val="18"/>
              </w:rPr>
            </w:pPr>
            <w:r>
              <w:rPr>
                <w:rFonts w:ascii="Times New Roman" w:hAnsi="Times New Roman"/>
                <w:sz w:val="18"/>
                <w:szCs w:val="18"/>
              </w:rPr>
              <w:t>≥1.0</w:t>
            </w:r>
          </w:p>
        </w:tc>
      </w:tr>
    </w:tbl>
    <w:p>
      <w:pPr>
        <w:pStyle w:val="166"/>
        <w:rPr>
          <w:rFonts w:ascii="Times New Roman"/>
        </w:rPr>
      </w:pPr>
      <w:r>
        <w:rPr>
          <w:rFonts w:ascii="Times New Roman"/>
        </w:rPr>
        <w:t>旧水泥混凝土路面加铺前必须对病害进行处治，应更换破碎板，修补和填封裂缝，压浆填封板底脱空，磨平错台，清除旧混凝土面层表面的松散碎屑，油迹或轮胎擦痕，剔除接缝中失效的填缝料和杂物，并重新封缝。根据设计要求完成病害修复及调平调拱之后，再进行层间处治施工。</w:t>
      </w:r>
    </w:p>
    <w:p>
      <w:pPr>
        <w:pStyle w:val="166"/>
        <w:rPr>
          <w:rFonts w:ascii="Times New Roman"/>
        </w:rPr>
      </w:pPr>
      <w:r>
        <w:rPr>
          <w:rFonts w:ascii="Times New Roman"/>
        </w:rPr>
        <w:t>旧沥青路面加铺沥青层时，应先对旧沥青面层抗滑技术指标检验，其横向力系数或构造深度满足要求时，可直接施作黏层；不满足要求时，宜先对旧路面进行抛丸或铣刨糙化处理，符合抗滑要求后施作黏层。</w:t>
      </w:r>
    </w:p>
    <w:p>
      <w:pPr>
        <w:pStyle w:val="166"/>
        <w:rPr>
          <w:rFonts w:ascii="Times New Roman"/>
        </w:rPr>
      </w:pPr>
      <w:r>
        <w:rPr>
          <w:rFonts w:ascii="Times New Roman"/>
        </w:rPr>
        <w:t>旧沥青路面处治应符合下列规定：</w:t>
      </w:r>
    </w:p>
    <w:p>
      <w:pPr>
        <w:pStyle w:val="175"/>
      </w:pPr>
      <w:r>
        <w:t>根据旧沥青路面检测评价结果，路面技术状况不能满足设计标准和使用要求，但路表弯沉小于0.50mm或路面破损率小于10%时，可直接进行层间处治及加铺设计。否则应根据损坏情况对面层或基层病害予以处治。</w:t>
      </w:r>
    </w:p>
    <w:p>
      <w:pPr>
        <w:pStyle w:val="175"/>
      </w:pPr>
      <w:r>
        <w:t>旧路面技术状况满足改扩建后路面结构设计标准但不满足表面功能要求时，应采取措施恢复其表面功能。</w:t>
      </w:r>
    </w:p>
    <w:p>
      <w:pPr>
        <w:pStyle w:val="175"/>
      </w:pPr>
      <w:r>
        <w:t>局部病害处治可按现行相关规范进行。</w:t>
      </w:r>
    </w:p>
    <w:p>
      <w:pPr>
        <w:pStyle w:val="166"/>
        <w:rPr>
          <w:rFonts w:ascii="Times New Roman"/>
        </w:rPr>
      </w:pPr>
      <w:r>
        <w:rPr>
          <w:rFonts w:ascii="Times New Roman"/>
        </w:rPr>
        <w:t>旧沥青路面施作黏层前，必须对下承层表面进行清理，表面不得有尘土、杂物、油污等污染物。清洁完成后需检验旧沥青路面抗滑性能，符合表12的要求后方可施作黏层；抗滑指标不符合要求时，应先对旧沥青路面进行抛丸或铣刨等措施进行糙化处理。</w:t>
      </w:r>
    </w:p>
    <w:p>
      <w:pPr>
        <w:pStyle w:val="113"/>
        <w:spacing w:before="156" w:after="156"/>
        <w:rPr>
          <w:rFonts w:ascii="Times New Roman"/>
        </w:rPr>
      </w:pPr>
      <w:r>
        <w:rPr>
          <w:rFonts w:ascii="Times New Roman"/>
        </w:rPr>
        <w:t>旧沥青路面抗滑性能指标</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3637"/>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年平均降水量</w:t>
            </w:r>
          </w:p>
        </w:tc>
        <w:tc>
          <w:tcPr>
            <w:tcW w:w="3738"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质量验收值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Merge w:val="continue"/>
            <w:vAlign w:val="center"/>
          </w:tcPr>
          <w:p>
            <w:pPr>
              <w:spacing w:line="240" w:lineRule="auto"/>
              <w:jc w:val="center"/>
              <w:rPr>
                <w:rFonts w:ascii="Times New Roman" w:hAnsi="Times New Roman"/>
                <w:sz w:val="18"/>
                <w:szCs w:val="18"/>
              </w:rPr>
            </w:pPr>
          </w:p>
        </w:tc>
        <w:tc>
          <w:tcPr>
            <w:tcW w:w="1900" w:type="pct"/>
            <w:vAlign w:val="center"/>
          </w:tcPr>
          <w:p>
            <w:pPr>
              <w:spacing w:line="240" w:lineRule="auto"/>
              <w:jc w:val="center"/>
              <w:rPr>
                <w:rFonts w:ascii="Times New Roman" w:hAnsi="Times New Roman"/>
                <w:sz w:val="18"/>
                <w:szCs w:val="18"/>
              </w:rPr>
            </w:pPr>
            <w:r>
              <w:rPr>
                <w:rFonts w:ascii="Times New Roman" w:hAnsi="Times New Roman"/>
                <w:sz w:val="18"/>
                <w:szCs w:val="18"/>
              </w:rPr>
              <w:t>横向力系数SFC60</w:t>
            </w:r>
          </w:p>
        </w:tc>
        <w:tc>
          <w:tcPr>
            <w:tcW w:w="1838" w:type="pct"/>
            <w:vAlign w:val="center"/>
          </w:tcPr>
          <w:p>
            <w:pPr>
              <w:spacing w:line="240" w:lineRule="auto"/>
              <w:jc w:val="center"/>
              <w:rPr>
                <w:rFonts w:ascii="Times New Roman" w:hAnsi="Times New Roman"/>
                <w:sz w:val="18"/>
                <w:szCs w:val="18"/>
              </w:rPr>
            </w:pPr>
            <w:r>
              <w:rPr>
                <w:rFonts w:ascii="Times New Roman" w:hAnsi="Times New Roman"/>
                <w:sz w:val="18"/>
                <w:szCs w:val="18"/>
              </w:rPr>
              <w:t>构造深度TD/mm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pct"/>
            <w:vAlign w:val="center"/>
          </w:tcPr>
          <w:p>
            <w:pPr>
              <w:spacing w:line="240" w:lineRule="auto"/>
              <w:jc w:val="center"/>
              <w:rPr>
                <w:rFonts w:ascii="Times New Roman" w:hAnsi="Times New Roman"/>
                <w:sz w:val="18"/>
                <w:szCs w:val="18"/>
              </w:rPr>
            </w:pPr>
            <w:r>
              <w:rPr>
                <w:rFonts w:ascii="Times New Roman" w:hAnsi="Times New Roman"/>
                <w:sz w:val="18"/>
                <w:szCs w:val="18"/>
              </w:rPr>
              <w:t>＞1000</w:t>
            </w:r>
          </w:p>
        </w:tc>
        <w:tc>
          <w:tcPr>
            <w:tcW w:w="1900" w:type="pct"/>
            <w:vAlign w:val="center"/>
          </w:tcPr>
          <w:p>
            <w:pPr>
              <w:spacing w:line="240" w:lineRule="auto"/>
              <w:jc w:val="center"/>
              <w:rPr>
                <w:rFonts w:ascii="Times New Roman" w:hAnsi="Times New Roman"/>
                <w:sz w:val="18"/>
                <w:szCs w:val="18"/>
              </w:rPr>
            </w:pPr>
            <w:r>
              <w:rPr>
                <w:rFonts w:ascii="Times New Roman" w:hAnsi="Times New Roman"/>
                <w:sz w:val="18"/>
                <w:szCs w:val="18"/>
              </w:rPr>
              <w:t>≥54</w:t>
            </w:r>
          </w:p>
        </w:tc>
        <w:tc>
          <w:tcPr>
            <w:tcW w:w="1838" w:type="pct"/>
            <w:vAlign w:val="center"/>
          </w:tcPr>
          <w:p>
            <w:pPr>
              <w:spacing w:line="240" w:lineRule="auto"/>
              <w:jc w:val="center"/>
              <w:rPr>
                <w:rFonts w:ascii="Times New Roman" w:hAnsi="Times New Roman"/>
                <w:sz w:val="18"/>
                <w:szCs w:val="18"/>
              </w:rPr>
            </w:pPr>
            <w:r>
              <w:rPr>
                <w:rFonts w:ascii="Times New Roman" w:hAnsi="Times New Roman"/>
                <w:sz w:val="18"/>
                <w:szCs w:val="18"/>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2" w:type="pct"/>
            <w:vAlign w:val="center"/>
          </w:tcPr>
          <w:p>
            <w:pPr>
              <w:spacing w:line="240" w:lineRule="auto"/>
              <w:jc w:val="center"/>
              <w:rPr>
                <w:rFonts w:ascii="Times New Roman" w:hAnsi="Times New Roman"/>
                <w:sz w:val="18"/>
                <w:szCs w:val="18"/>
              </w:rPr>
            </w:pPr>
            <w:r>
              <w:rPr>
                <w:rFonts w:ascii="Times New Roman" w:hAnsi="Times New Roman"/>
                <w:sz w:val="18"/>
                <w:szCs w:val="18"/>
              </w:rPr>
              <w:t>800~1000</w:t>
            </w:r>
          </w:p>
        </w:tc>
        <w:tc>
          <w:tcPr>
            <w:tcW w:w="1900" w:type="pct"/>
            <w:vAlign w:val="center"/>
          </w:tcPr>
          <w:p>
            <w:pPr>
              <w:spacing w:line="240" w:lineRule="auto"/>
              <w:jc w:val="center"/>
              <w:rPr>
                <w:rFonts w:ascii="Times New Roman" w:hAnsi="Times New Roman"/>
                <w:sz w:val="18"/>
                <w:szCs w:val="18"/>
              </w:rPr>
            </w:pPr>
            <w:r>
              <w:rPr>
                <w:rFonts w:ascii="Times New Roman" w:hAnsi="Times New Roman"/>
                <w:sz w:val="18"/>
                <w:szCs w:val="18"/>
              </w:rPr>
              <w:t>≥50</w:t>
            </w:r>
          </w:p>
        </w:tc>
        <w:tc>
          <w:tcPr>
            <w:tcW w:w="1838" w:type="pct"/>
            <w:vAlign w:val="center"/>
          </w:tcPr>
          <w:p>
            <w:pPr>
              <w:spacing w:line="240" w:lineRule="auto"/>
              <w:jc w:val="center"/>
              <w:rPr>
                <w:rFonts w:ascii="Times New Roman" w:hAnsi="Times New Roman"/>
                <w:sz w:val="18"/>
                <w:szCs w:val="18"/>
              </w:rPr>
            </w:pPr>
            <w:r>
              <w:rPr>
                <w:rFonts w:ascii="Times New Roman" w:hAnsi="Times New Roman"/>
                <w:sz w:val="18"/>
                <w:szCs w:val="18"/>
              </w:rPr>
              <w:t>≥0.5</w:t>
            </w:r>
          </w:p>
        </w:tc>
      </w:tr>
    </w:tbl>
    <w:p>
      <w:pPr>
        <w:pStyle w:val="106"/>
        <w:spacing w:before="156" w:after="156"/>
        <w:ind w:left="0"/>
        <w:rPr>
          <w:rFonts w:ascii="Times New Roman"/>
        </w:rPr>
      </w:pPr>
      <w:bookmarkStart w:id="144" w:name="_Toc205811952"/>
      <w:bookmarkStart w:id="145" w:name="_Toc205566752"/>
      <w:bookmarkStart w:id="146" w:name="_Toc205811096"/>
      <w:bookmarkStart w:id="147" w:name="_Toc435084332"/>
      <w:bookmarkStart w:id="148" w:name="_Toc434758442"/>
      <w:bookmarkStart w:id="149" w:name="_Toc434937309"/>
      <w:bookmarkStart w:id="150" w:name="_Toc434841497"/>
      <w:bookmarkStart w:id="151" w:name="_Toc434940554"/>
      <w:bookmarkStart w:id="152" w:name="_Toc435000707"/>
      <w:bookmarkStart w:id="153" w:name="_Toc434758325"/>
      <w:bookmarkStart w:id="154" w:name="_Toc435084425"/>
      <w:bookmarkStart w:id="155" w:name="_Toc435000769"/>
      <w:bookmarkStart w:id="156" w:name="_Toc435001621"/>
      <w:bookmarkStart w:id="157" w:name="_Toc434691528"/>
      <w:bookmarkStart w:id="158" w:name="_Toc435000538"/>
      <w:r>
        <w:rPr>
          <w:rFonts w:ascii="Times New Roman"/>
        </w:rPr>
        <w:t>透层</w:t>
      </w:r>
      <w:bookmarkEnd w:id="144"/>
      <w:bookmarkEnd w:id="145"/>
      <w:bookmarkEnd w:id="146"/>
    </w:p>
    <w:p>
      <w:pPr>
        <w:pStyle w:val="166"/>
        <w:rPr>
          <w:rFonts w:ascii="Times New Roman"/>
        </w:rPr>
      </w:pPr>
      <w:r>
        <w:rPr>
          <w:rFonts w:ascii="Times New Roman"/>
        </w:rPr>
        <w:t>根据基层类型选择渗透性好的液体沥青、高渗透乳化沥青作透层油，喷洒后通过钻孔或挖掘确认透层油渗透入基层的深度不宜小于3mm（无机结合料稳定类基层），并能与基层联结成为一体。</w:t>
      </w:r>
    </w:p>
    <w:p>
      <w:pPr>
        <w:pStyle w:val="166"/>
        <w:rPr>
          <w:rFonts w:ascii="Times New Roman"/>
        </w:rPr>
      </w:pPr>
      <w:r>
        <w:rPr>
          <w:rFonts w:ascii="Times New Roman"/>
        </w:rPr>
        <w:t>透层材料施工前，应吹净基层上的浮土及清除一切杂物，保证下承层的干燥、稳定、平整。在喷洒透层油前，要对已铺成的路缘石路肩石以及怕污染的结构物用彩条布进行覆盖。</w:t>
      </w:r>
    </w:p>
    <w:p>
      <w:pPr>
        <w:pStyle w:val="166"/>
        <w:rPr>
          <w:rFonts w:ascii="Times New Roman"/>
        </w:rPr>
      </w:pPr>
      <w:r>
        <w:rPr>
          <w:rFonts w:ascii="Times New Roman"/>
        </w:rPr>
        <w:t>用于无机结合料稳定类基层的透层油宜紧接在基层碾压成型后表面稍变干燥，但尚未硬化的情况下喷洒。</w:t>
      </w:r>
    </w:p>
    <w:p>
      <w:pPr>
        <w:pStyle w:val="166"/>
        <w:rPr>
          <w:rFonts w:ascii="Times New Roman"/>
        </w:rPr>
      </w:pPr>
      <w:r>
        <w:rPr>
          <w:rFonts w:ascii="Times New Roman"/>
        </w:rPr>
        <w:t>根据设计和试验段确定洒布量进行洒布。透层油洒布温度应控制在70℃～90℃。</w:t>
      </w:r>
    </w:p>
    <w:p>
      <w:pPr>
        <w:pStyle w:val="166"/>
        <w:rPr>
          <w:rFonts w:ascii="Times New Roman"/>
        </w:rPr>
      </w:pPr>
      <w:r>
        <w:rPr>
          <w:rFonts w:ascii="Times New Roman"/>
        </w:rPr>
        <w:t>透层油宜采用沥青洒布车一次喷洒均匀，适用的喷嘴宜根据透层油的种类和粘度选择并保证均匀喷洒，沥青洒布车喷洒不均匀时宜改用手工喷洒。</w:t>
      </w:r>
    </w:p>
    <w:p>
      <w:pPr>
        <w:pStyle w:val="166"/>
        <w:rPr>
          <w:rFonts w:ascii="Times New Roman"/>
        </w:rPr>
      </w:pPr>
      <w:r>
        <w:rPr>
          <w:rFonts w:ascii="Times New Roman"/>
        </w:rPr>
        <w:t>透层油应洒布均匀，做到不流淌，不在表面形成油膜，必要时可撒布适量石屑吸油。</w:t>
      </w:r>
    </w:p>
    <w:p>
      <w:pPr>
        <w:pStyle w:val="166"/>
        <w:rPr>
          <w:rFonts w:ascii="Times New Roman"/>
        </w:rPr>
      </w:pPr>
      <w:r>
        <w:rPr>
          <w:rFonts w:ascii="Times New Roman"/>
        </w:rPr>
        <w:t>透层施工后养生不少于48h，禁止一切车辆和行人通行。通过做钻孔或挖掘，确认透层油透入基层的深度不小于设计要求后，方可进行稀浆封层施工。</w:t>
      </w:r>
    </w:p>
    <w:p>
      <w:pPr>
        <w:pStyle w:val="106"/>
        <w:spacing w:before="156" w:after="156"/>
        <w:ind w:left="0"/>
        <w:rPr>
          <w:rFonts w:ascii="Times New Roman"/>
        </w:rPr>
      </w:pPr>
      <w:bookmarkStart w:id="159" w:name="_Toc205811097"/>
      <w:bookmarkStart w:id="160" w:name="_Toc205811953"/>
      <w:bookmarkStart w:id="161" w:name="_Toc205566753"/>
      <w:r>
        <w:rPr>
          <w:rFonts w:ascii="Times New Roman"/>
        </w:rPr>
        <w:t>稀浆封层</w:t>
      </w:r>
      <w:bookmarkEnd w:id="159"/>
      <w:bookmarkEnd w:id="160"/>
      <w:bookmarkEnd w:id="161"/>
    </w:p>
    <w:p>
      <w:pPr>
        <w:pStyle w:val="166"/>
        <w:rPr>
          <w:rFonts w:ascii="Times New Roman"/>
        </w:rPr>
      </w:pPr>
      <w:r>
        <w:rPr>
          <w:rFonts w:ascii="Times New Roman"/>
        </w:rPr>
        <w:t>稀浆封层材料类型应根据实际工作状态选择，必须使用专用的摊铺机械进行摊铺，宜采用稀浆封层车进行施工。</w:t>
      </w:r>
    </w:p>
    <w:p>
      <w:pPr>
        <w:pStyle w:val="166"/>
        <w:rPr>
          <w:rFonts w:ascii="Times New Roman"/>
        </w:rPr>
      </w:pPr>
      <w:r>
        <w:rPr>
          <w:rFonts w:ascii="Times New Roman"/>
        </w:rPr>
        <w:t>稀浆封层可采用乳化沥青或改性乳化沥青作结合料，其品种和质量应符合JTG F40的规定。</w:t>
      </w:r>
    </w:p>
    <w:p>
      <w:pPr>
        <w:pStyle w:val="166"/>
        <w:rPr>
          <w:rFonts w:ascii="Times New Roman"/>
        </w:rPr>
      </w:pPr>
      <w:r>
        <w:rPr>
          <w:rFonts w:ascii="Times New Roman"/>
        </w:rPr>
        <w:t>稀浆封层应选择坚硬、粗糙、耐磨、洁净的集料。稀浆封层撒布的碎石必须过筛，去除表面粘附矿粉，针片状含量不宜超过12%。稀浆封层通过4.75mm 筛的合成矿料的砂当量不得低于50%。</w:t>
      </w:r>
    </w:p>
    <w:p>
      <w:pPr>
        <w:pStyle w:val="166"/>
        <w:rPr>
          <w:rFonts w:ascii="Times New Roman"/>
        </w:rPr>
      </w:pPr>
      <w:r>
        <w:rPr>
          <w:rFonts w:ascii="Times New Roman"/>
        </w:rPr>
        <w:t>稀浆封层按矿料公称最大粒径的不同，可分为ES-1型、ES-2型和ES-3型，单层适宜厚度分别为2.5～3mm，4～7mm 和8～10mm。</w:t>
      </w:r>
    </w:p>
    <w:p>
      <w:pPr>
        <w:pStyle w:val="166"/>
        <w:rPr>
          <w:rFonts w:ascii="Times New Roman"/>
        </w:rPr>
      </w:pPr>
      <w:r>
        <w:rPr>
          <w:rFonts w:ascii="Times New Roman"/>
        </w:rPr>
        <w:t>稀浆封层用矿料级配应符合表13的要求。</w:t>
      </w:r>
    </w:p>
    <w:p>
      <w:pPr>
        <w:pStyle w:val="113"/>
        <w:spacing w:before="156" w:after="156"/>
        <w:rPr>
          <w:rFonts w:ascii="Times New Roman"/>
        </w:rPr>
      </w:pPr>
      <w:r>
        <w:rPr>
          <w:rFonts w:ascii="Times New Roman"/>
        </w:rPr>
        <w:t>稀浆封层矿料级配</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Merge w:val="restart"/>
          </w:tcPr>
          <w:p>
            <w:pPr>
              <w:spacing w:line="240" w:lineRule="auto"/>
              <w:jc w:val="center"/>
              <w:rPr>
                <w:rFonts w:ascii="Times New Roman" w:hAnsi="Times New Roman"/>
                <w:sz w:val="18"/>
                <w:szCs w:val="18"/>
              </w:rPr>
            </w:pPr>
            <w:r>
              <w:rPr>
                <w:rFonts w:ascii="Times New Roman" w:hAnsi="Times New Roman"/>
                <w:sz w:val="18"/>
                <w:szCs w:val="18"/>
              </w:rPr>
              <w:t>级配类型</w:t>
            </w:r>
          </w:p>
        </w:tc>
        <w:tc>
          <w:tcPr>
            <w:tcW w:w="8306" w:type="dxa"/>
            <w:gridSpan w:val="8"/>
          </w:tcPr>
          <w:p>
            <w:pPr>
              <w:spacing w:line="240" w:lineRule="auto"/>
              <w:jc w:val="center"/>
              <w:rPr>
                <w:rFonts w:ascii="Times New Roman" w:hAnsi="Times New Roman"/>
                <w:sz w:val="18"/>
                <w:szCs w:val="18"/>
              </w:rPr>
            </w:pPr>
            <w:r>
              <w:rPr>
                <w:rFonts w:ascii="Times New Roman" w:hAnsi="Times New Roman"/>
                <w:sz w:val="18"/>
                <w:szCs w:val="18"/>
              </w:rPr>
              <w:t>通过下列筛孔（mm）的质量百分率（%）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Merge w:val="continue"/>
          </w:tcPr>
          <w:p>
            <w:pPr>
              <w:spacing w:line="240" w:lineRule="auto"/>
              <w:jc w:val="center"/>
              <w:rPr>
                <w:rFonts w:ascii="Times New Roman" w:hAnsi="Times New Roman"/>
                <w:sz w:val="18"/>
                <w:szCs w:val="18"/>
              </w:rPr>
            </w:pP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9.5</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4.75</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2.36</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1.18</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0.6</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0.3</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0.15</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Pr>
          <w:p>
            <w:pPr>
              <w:spacing w:line="240" w:lineRule="auto"/>
              <w:jc w:val="center"/>
              <w:rPr>
                <w:rFonts w:ascii="Times New Roman" w:hAnsi="Times New Roman"/>
                <w:sz w:val="18"/>
                <w:szCs w:val="18"/>
              </w:rPr>
            </w:pPr>
            <w:r>
              <w:rPr>
                <w:rFonts w:ascii="Times New Roman" w:hAnsi="Times New Roman"/>
                <w:sz w:val="18"/>
                <w:szCs w:val="18"/>
              </w:rPr>
              <w:t>ES-1</w:t>
            </w:r>
          </w:p>
        </w:tc>
        <w:tc>
          <w:tcPr>
            <w:tcW w:w="1038" w:type="dxa"/>
          </w:tcPr>
          <w:p>
            <w:pPr>
              <w:spacing w:line="240" w:lineRule="auto"/>
              <w:jc w:val="center"/>
              <w:rPr>
                <w:rFonts w:ascii="Times New Roman" w:hAnsi="Times New Roman"/>
                <w:sz w:val="18"/>
                <w:szCs w:val="18"/>
              </w:rPr>
            </w:pP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100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90-100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65-90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40-65</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25-42</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15-30</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8" w:type="dxa"/>
          </w:tcPr>
          <w:p>
            <w:pPr>
              <w:spacing w:line="240" w:lineRule="auto"/>
              <w:jc w:val="center"/>
              <w:rPr>
                <w:rFonts w:ascii="Times New Roman" w:hAnsi="Times New Roman"/>
                <w:sz w:val="18"/>
                <w:szCs w:val="18"/>
              </w:rPr>
            </w:pPr>
            <w:r>
              <w:rPr>
                <w:rFonts w:ascii="Times New Roman" w:hAnsi="Times New Roman"/>
                <w:sz w:val="18"/>
                <w:szCs w:val="18"/>
              </w:rPr>
              <w:t>ES-2</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100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90-100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65-90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45-70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30-50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18-30</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10-21</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tcPr>
          <w:p>
            <w:pPr>
              <w:spacing w:line="240" w:lineRule="auto"/>
              <w:jc w:val="center"/>
              <w:rPr>
                <w:rFonts w:ascii="Times New Roman" w:hAnsi="Times New Roman"/>
                <w:sz w:val="18"/>
                <w:szCs w:val="18"/>
              </w:rPr>
            </w:pPr>
            <w:r>
              <w:rPr>
                <w:rFonts w:ascii="Times New Roman" w:hAnsi="Times New Roman"/>
                <w:sz w:val="18"/>
                <w:szCs w:val="18"/>
              </w:rPr>
              <w:t>ES-3</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100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70-90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45-70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28-50</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19-34</w:t>
            </w:r>
          </w:p>
        </w:tc>
        <w:tc>
          <w:tcPr>
            <w:tcW w:w="1038" w:type="dxa"/>
          </w:tcPr>
          <w:p>
            <w:pPr>
              <w:spacing w:line="240" w:lineRule="auto"/>
              <w:jc w:val="center"/>
              <w:rPr>
                <w:rFonts w:ascii="Times New Roman" w:hAnsi="Times New Roman"/>
                <w:sz w:val="18"/>
                <w:szCs w:val="18"/>
              </w:rPr>
            </w:pPr>
            <w:r>
              <w:rPr>
                <w:rFonts w:ascii="Times New Roman" w:hAnsi="Times New Roman"/>
                <w:sz w:val="18"/>
                <w:szCs w:val="18"/>
              </w:rPr>
              <w:t>12-25</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7-18</w:t>
            </w:r>
          </w:p>
        </w:tc>
        <w:tc>
          <w:tcPr>
            <w:tcW w:w="1039" w:type="dxa"/>
          </w:tcPr>
          <w:p>
            <w:pPr>
              <w:spacing w:line="240" w:lineRule="auto"/>
              <w:jc w:val="center"/>
              <w:rPr>
                <w:rFonts w:ascii="Times New Roman" w:hAnsi="Times New Roman"/>
                <w:sz w:val="18"/>
                <w:szCs w:val="18"/>
              </w:rPr>
            </w:pPr>
            <w:r>
              <w:rPr>
                <w:rFonts w:ascii="Times New Roman" w:hAnsi="Times New Roman"/>
                <w:sz w:val="18"/>
                <w:szCs w:val="18"/>
              </w:rPr>
              <w:t>5-15</w:t>
            </w:r>
          </w:p>
        </w:tc>
      </w:tr>
    </w:tbl>
    <w:p>
      <w:pPr>
        <w:pStyle w:val="166"/>
        <w:rPr>
          <w:rFonts w:ascii="Times New Roman"/>
        </w:rPr>
      </w:pPr>
      <w:r>
        <w:rPr>
          <w:rFonts w:ascii="Times New Roman"/>
        </w:rPr>
        <w:t>稀浆封层混合料中乳化沥青及改性乳化沥青的用量应通过配合比设计确定。</w:t>
      </w:r>
    </w:p>
    <w:p>
      <w:pPr>
        <w:pStyle w:val="166"/>
        <w:rPr>
          <w:rFonts w:ascii="Times New Roman"/>
        </w:rPr>
      </w:pPr>
      <w:r>
        <w:rPr>
          <w:rFonts w:ascii="Times New Roman"/>
        </w:rPr>
        <w:t>稀浆封层严禁在雨天施工，摊铺后尚未成型混合料遇雨时应予铲除。</w:t>
      </w:r>
    </w:p>
    <w:p>
      <w:pPr>
        <w:pStyle w:val="166"/>
        <w:rPr>
          <w:rFonts w:ascii="Times New Roman"/>
        </w:rPr>
      </w:pPr>
      <w:r>
        <w:rPr>
          <w:rFonts w:ascii="Times New Roman"/>
        </w:rPr>
        <w:t>稀浆封层施工完成后做好交通管制，严禁二次污染。养生完成后，稀浆封层表面在上层施工车辆作用下应不飞散且完全密水。</w:t>
      </w:r>
    </w:p>
    <w:p>
      <w:pPr>
        <w:pStyle w:val="106"/>
        <w:spacing w:before="156" w:after="156"/>
        <w:ind w:left="0"/>
        <w:rPr>
          <w:rFonts w:ascii="Times New Roman"/>
        </w:rPr>
      </w:pPr>
      <w:bookmarkStart w:id="162" w:name="_Toc205811098"/>
      <w:bookmarkStart w:id="163" w:name="_Toc205566754"/>
      <w:bookmarkStart w:id="164" w:name="_Toc205811954"/>
      <w:r>
        <w:rPr>
          <w:rFonts w:ascii="Times New Roman"/>
        </w:rPr>
        <w:t>黏层</w:t>
      </w:r>
      <w:bookmarkEnd w:id="162"/>
      <w:bookmarkEnd w:id="163"/>
      <w:bookmarkEnd w:id="164"/>
    </w:p>
    <w:p>
      <w:pPr>
        <w:pStyle w:val="166"/>
        <w:rPr>
          <w:rFonts w:ascii="Times New Roman"/>
        </w:rPr>
      </w:pPr>
      <w:r>
        <w:rPr>
          <w:rFonts w:ascii="Times New Roman"/>
        </w:rPr>
        <w:t>黏层油宜采用快裂或中裂乳化沥青、改性乳化沥青，也可采用快、中凝液体石油沥青，其规格和质量应符合JTG F40的规定。</w:t>
      </w:r>
    </w:p>
    <w:p>
      <w:pPr>
        <w:pStyle w:val="166"/>
        <w:rPr>
          <w:rFonts w:ascii="Times New Roman"/>
        </w:rPr>
      </w:pPr>
      <w:r>
        <w:rPr>
          <w:rFonts w:ascii="Times New Roman"/>
        </w:rPr>
        <w:t>黏层油宜采用沥青洒布车喷洒，并选择适宜的喷嘴，洒布速度和喷洒量保持稳定。当采用机动或手摇的手工沥青洒布机喷洒时，必须由熟练的技术工人操作，均匀洒布。</w:t>
      </w:r>
    </w:p>
    <w:p>
      <w:pPr>
        <w:pStyle w:val="166"/>
        <w:rPr>
          <w:rFonts w:ascii="Times New Roman"/>
        </w:rPr>
      </w:pPr>
      <w:r>
        <w:rPr>
          <w:rFonts w:ascii="Times New Roman"/>
        </w:rPr>
        <w:t>路面潮湿时不得喷洒黏层油，用水洗刷后需待表面干燥后喷洒。</w:t>
      </w:r>
    </w:p>
    <w:p>
      <w:pPr>
        <w:pStyle w:val="166"/>
        <w:rPr>
          <w:rFonts w:ascii="Times New Roman"/>
        </w:rPr>
      </w:pPr>
      <w:r>
        <w:rPr>
          <w:rFonts w:ascii="Times New Roman"/>
        </w:rPr>
        <w:t>喷洒的黏层油必须成均匀雾状，在路面全宽度内均匀分布成一薄层，不得有洒花漏空或成条状，也不得有堆积。喷洒不足的要补洒，喷洒过量处应予刮除。喷洒黏层油后，严禁运料车外的其他车辆和行人通过。</w:t>
      </w:r>
    </w:p>
    <w:p>
      <w:pPr>
        <w:pStyle w:val="166"/>
        <w:rPr>
          <w:rFonts w:ascii="Times New Roman"/>
        </w:rPr>
      </w:pPr>
      <w:r>
        <w:rPr>
          <w:rFonts w:ascii="Times New Roman"/>
        </w:rPr>
        <w:t>喷洒黏层油时，喷洒管宜与路表面形成约30°角，并有适当高度，使路面喷洒的黏层油形成重叠。</w:t>
      </w:r>
    </w:p>
    <w:p>
      <w:pPr>
        <w:pStyle w:val="166"/>
        <w:rPr>
          <w:rFonts w:ascii="Times New Roman"/>
        </w:rPr>
      </w:pPr>
      <w:r>
        <w:rPr>
          <w:rFonts w:ascii="Times New Roman"/>
        </w:rPr>
        <w:t>黏层油宜在当天洒布，待乳化沥青破乳、水分蒸发完成，或稀释沥青中的稀释剂基本挥发完成后，紧跟着铺筑沥青层，确保粘层不受污染。为防止黏层在浇洒完成后覆盖层铺筑前受到污染，黏层油一次洒布长度规定不宜超过1000m，严禁超过上覆沥青层当天的摊铺长度。</w:t>
      </w:r>
    </w:p>
    <w:p>
      <w:pPr>
        <w:pStyle w:val="106"/>
        <w:spacing w:before="156" w:after="156"/>
        <w:ind w:left="0"/>
        <w:rPr>
          <w:rFonts w:ascii="Times New Roman"/>
        </w:rPr>
      </w:pPr>
      <w:bookmarkStart w:id="165" w:name="_Toc205811955"/>
      <w:bookmarkStart w:id="166" w:name="_Toc205811099"/>
      <w:bookmarkStart w:id="167" w:name="_Toc205566755"/>
      <w:r>
        <w:rPr>
          <w:rFonts w:ascii="Times New Roman"/>
        </w:rPr>
        <w:t>防水黏结层</w:t>
      </w:r>
      <w:bookmarkEnd w:id="165"/>
      <w:bookmarkEnd w:id="166"/>
      <w:bookmarkEnd w:id="167"/>
    </w:p>
    <w:p>
      <w:pPr>
        <w:pStyle w:val="166"/>
        <w:rPr>
          <w:rFonts w:ascii="Times New Roman"/>
        </w:rPr>
      </w:pPr>
      <w:r>
        <w:rPr>
          <w:rFonts w:ascii="Times New Roman"/>
        </w:rPr>
        <w:t>防水黏结层根据工程情况，热洒沥青采用普通沥青、改性沥青或橡胶沥青。普通沥青的洒铺量宜为1.8~2.2kg/m2，SBS改性沥青的洒铺量宜为2.0~2.4kg/m2，橡胶沥青的洒铺量宜为2.2~2.6kg/m2。</w:t>
      </w:r>
    </w:p>
    <w:p>
      <w:pPr>
        <w:pStyle w:val="166"/>
        <w:rPr>
          <w:rFonts w:ascii="Times New Roman"/>
        </w:rPr>
      </w:pPr>
      <w:r>
        <w:rPr>
          <w:rFonts w:ascii="Times New Roman"/>
        </w:rPr>
        <w:t>防水黏结层集料应选用石质坚硬、清洁、不含风化颗粒的石灰岩质单一粒径碎石，粒径可为4.75~9.5mm、 9.5~13.2mm或13.2~19mm。其集料强度、坚固性、吸水率、针片状含量、黏附性等级及软石含量等技术要求与同一工程下面层集料相应技术要求相同，并应检验合格。碎石应干燥、洁净，使用前经过沥青拌和楼加热、过筛、吸尘处理，0.075mm通过率不大于0.5%，超粒径含量应不大于10%，必要时采用同一工程的基质沥青预拌，预拌沥青用量约为0.3～0.5%。</w:t>
      </w:r>
    </w:p>
    <w:p>
      <w:pPr>
        <w:pStyle w:val="166"/>
        <w:rPr>
          <w:rFonts w:ascii="Times New Roman"/>
        </w:rPr>
      </w:pPr>
      <w:r>
        <w:rPr>
          <w:rFonts w:ascii="Times New Roman"/>
        </w:rPr>
        <w:t>防水黏结层的碎石撒布量宜为满铺面积的60~70%，不得重叠。实际撒布量通过试验段确定。</w:t>
      </w:r>
    </w:p>
    <w:p>
      <w:pPr>
        <w:pStyle w:val="166"/>
        <w:rPr>
          <w:rFonts w:ascii="Times New Roman"/>
        </w:rPr>
      </w:pPr>
      <w:r>
        <w:rPr>
          <w:rFonts w:ascii="Times New Roman"/>
        </w:rPr>
        <w:t>改性沥青应提前加工，并在存储罐中升温到正常的可喷洒温度；碎石在拌合楼加热温度不低于160℃，碎石经过拌和楼后可直接装入碎石撒布车上。</w:t>
      </w:r>
    </w:p>
    <w:p>
      <w:pPr>
        <w:pStyle w:val="166"/>
        <w:rPr>
          <w:rFonts w:ascii="Times New Roman"/>
        </w:rPr>
      </w:pPr>
      <w:r>
        <w:rPr>
          <w:rFonts w:ascii="Times New Roman"/>
        </w:rPr>
        <w:t>洒布车应进行标定，到施工现场后应进行加热，均匀喷洒。为保证雾状喷洒而形成均匀、等厚度的沥青膜，宜控制温度为170℃~180℃，且喷嘴高度适宜。在喷洒的同时，应同时均匀撒布碎石，局部采用人工辅助方法，碎石不能重叠。碎石撒布温度不宜低于100℃。</w:t>
      </w:r>
    </w:p>
    <w:p>
      <w:pPr>
        <w:pStyle w:val="166"/>
        <w:rPr>
          <w:rFonts w:ascii="Times New Roman"/>
        </w:rPr>
      </w:pPr>
      <w:r>
        <w:rPr>
          <w:rFonts w:ascii="Times New Roman"/>
        </w:rPr>
        <w:t>防水黏结层可采用同步碎石施工设备或分离式的施工设备，应以适宜的作业速度匀速行驶，在此条件下碎石和沥青的洒布量必须匹配。采用分离式的施工设备时，沥青洒铺车的容量不宜小于10t，1台沥青洒铺车应配备2台碎石撒布车。</w:t>
      </w:r>
    </w:p>
    <w:p>
      <w:pPr>
        <w:pStyle w:val="166"/>
        <w:rPr>
          <w:rFonts w:ascii="Times New Roman"/>
        </w:rPr>
      </w:pPr>
      <w:r>
        <w:rPr>
          <w:rFonts w:ascii="Times New Roman"/>
        </w:rPr>
        <w:t>防水黏结层碎石撒布后，应立即采用6~8t轻型胶轮压路机进行紧跟碾压1-2 遍，速度控制在2~2.5km/h，碾压过程中压路机不得随意制动或掉头，碾压必须在10~20min 内完成。严禁采用钢轮压路机碾压。</w:t>
      </w:r>
    </w:p>
    <w:p>
      <w:pPr>
        <w:pStyle w:val="166"/>
        <w:rPr>
          <w:rFonts w:ascii="Times New Roman"/>
        </w:rPr>
      </w:pPr>
      <w:r>
        <w:rPr>
          <w:rFonts w:ascii="Times New Roman"/>
        </w:rPr>
        <w:t>对纵向接缝，应在先施工的一侧暂留10~15cm 宽度不撒布碎石，待另一侧封层施工时再撒布。对横向接缝，应在接缝处放置与洒布宽度同宽的铁皮或彩条布，长度不小于100cm，待洒布车通过后应立即将其清理干净。</w:t>
      </w:r>
    </w:p>
    <w:p>
      <w:pPr>
        <w:pStyle w:val="166"/>
        <w:rPr>
          <w:rFonts w:ascii="Times New Roman"/>
        </w:rPr>
      </w:pPr>
      <w:r>
        <w:rPr>
          <w:rFonts w:ascii="Times New Roman"/>
        </w:rPr>
        <w:t>防水黏结层施工完成后做好交通管制，严禁二次污染。</w:t>
      </w:r>
    </w:p>
    <w:p>
      <w:pPr>
        <w:pStyle w:val="106"/>
        <w:spacing w:before="156" w:after="156"/>
        <w:ind w:left="0"/>
        <w:rPr>
          <w:rFonts w:ascii="Times New Roman"/>
        </w:rPr>
      </w:pPr>
      <w:bookmarkStart w:id="168" w:name="_Toc168047060"/>
      <w:bookmarkStart w:id="169" w:name="_Toc205811956"/>
      <w:bookmarkStart w:id="170" w:name="_Toc205811100"/>
      <w:bookmarkStart w:id="171" w:name="_Toc205566756"/>
      <w:r>
        <w:rPr>
          <w:rFonts w:ascii="Times New Roman"/>
        </w:rPr>
        <w:t>应力吸收层</w:t>
      </w:r>
      <w:bookmarkEnd w:id="168"/>
      <w:bookmarkEnd w:id="169"/>
      <w:bookmarkEnd w:id="170"/>
      <w:bookmarkEnd w:id="171"/>
    </w:p>
    <w:p>
      <w:pPr>
        <w:pStyle w:val="166"/>
        <w:rPr>
          <w:rFonts w:ascii="Times New Roman"/>
        </w:rPr>
      </w:pPr>
      <w:r>
        <w:rPr>
          <w:rFonts w:ascii="Times New Roman"/>
        </w:rPr>
        <w:t>应力吸收层宜采用1.5～3cm 的SBS 改性沥青或橡胶沥青的AC-5或AC-10 沥青混凝土，宜优先选择橡胶沥青应力吸收层。当采用SBS改性沥青应力吸收层，必要时可一定量的聚合物纤维。</w:t>
      </w:r>
    </w:p>
    <w:p>
      <w:pPr>
        <w:pStyle w:val="166"/>
        <w:rPr>
          <w:rFonts w:ascii="Times New Roman"/>
        </w:rPr>
      </w:pPr>
      <w:r>
        <w:rPr>
          <w:rFonts w:ascii="Times New Roman"/>
        </w:rPr>
        <w:t>改性沥青应力吸收层混合料的压实应遵循“紧跟、慢压”的原则，否则容易造成层间分离。由于碾压厚度较薄，混合料温度散失较快，施工时压路机应紧跟摊铺机，可采取钢轮压路机静压2-3 遍，胶轮压路机复压2 遍工艺进行碾压。</w:t>
      </w:r>
    </w:p>
    <w:p>
      <w:pPr>
        <w:pStyle w:val="166"/>
        <w:rPr>
          <w:rFonts w:ascii="Times New Roman"/>
        </w:rPr>
      </w:pPr>
      <w:r>
        <w:rPr>
          <w:rFonts w:ascii="Times New Roman"/>
        </w:rPr>
        <w:t>应力吸收层的材料要求及配合比设计参照《公路沥青路面施工技术规范》（JTG F40）的要求执行。</w:t>
      </w:r>
    </w:p>
    <w:bookmarkEnd w:id="147"/>
    <w:bookmarkEnd w:id="148"/>
    <w:bookmarkEnd w:id="149"/>
    <w:bookmarkEnd w:id="150"/>
    <w:bookmarkEnd w:id="151"/>
    <w:bookmarkEnd w:id="152"/>
    <w:bookmarkEnd w:id="153"/>
    <w:bookmarkEnd w:id="154"/>
    <w:bookmarkEnd w:id="155"/>
    <w:bookmarkEnd w:id="156"/>
    <w:bookmarkEnd w:id="157"/>
    <w:bookmarkEnd w:id="158"/>
    <w:p>
      <w:pPr>
        <w:pStyle w:val="105"/>
        <w:spacing w:before="312" w:after="312"/>
        <w:rPr>
          <w:rFonts w:ascii="Times New Roman"/>
        </w:rPr>
      </w:pPr>
      <w:bookmarkStart w:id="172" w:name="_Toc205811957"/>
      <w:bookmarkStart w:id="173" w:name="_Toc205811101"/>
      <w:bookmarkStart w:id="174" w:name="_Toc205566757"/>
      <w:r>
        <w:rPr>
          <w:rFonts w:ascii="Times New Roman"/>
        </w:rPr>
        <w:t>质量管理与检查验收</w:t>
      </w:r>
      <w:bookmarkEnd w:id="172"/>
      <w:bookmarkEnd w:id="173"/>
      <w:bookmarkEnd w:id="174"/>
    </w:p>
    <w:p>
      <w:pPr>
        <w:pStyle w:val="106"/>
        <w:spacing w:before="156" w:after="156"/>
        <w:ind w:left="0"/>
        <w:rPr>
          <w:rFonts w:ascii="Times New Roman"/>
        </w:rPr>
      </w:pPr>
      <w:bookmarkStart w:id="175" w:name="_Toc31707"/>
      <w:bookmarkStart w:id="176" w:name="_Toc205811102"/>
      <w:bookmarkStart w:id="177" w:name="_Toc22091"/>
      <w:bookmarkStart w:id="178" w:name="_Toc205811958"/>
      <w:bookmarkStart w:id="179" w:name="_Toc132062812"/>
      <w:bookmarkStart w:id="180" w:name="_Toc205566758"/>
      <w:bookmarkStart w:id="181" w:name="_Toc5154"/>
      <w:bookmarkStart w:id="182" w:name="_Toc9698"/>
      <w:bookmarkStart w:id="183" w:name="_Toc19921"/>
      <w:r>
        <w:rPr>
          <w:rFonts w:ascii="Times New Roman"/>
        </w:rPr>
        <w:t>一般规定</w:t>
      </w:r>
      <w:bookmarkEnd w:id="175"/>
      <w:bookmarkEnd w:id="176"/>
      <w:bookmarkEnd w:id="177"/>
      <w:bookmarkEnd w:id="178"/>
      <w:bookmarkEnd w:id="179"/>
      <w:bookmarkEnd w:id="180"/>
      <w:bookmarkEnd w:id="181"/>
      <w:bookmarkEnd w:id="182"/>
      <w:bookmarkEnd w:id="183"/>
    </w:p>
    <w:p>
      <w:pPr>
        <w:pStyle w:val="166"/>
        <w:rPr>
          <w:rFonts w:ascii="Times New Roman"/>
        </w:rPr>
      </w:pPr>
      <w:r>
        <w:rPr>
          <w:rFonts w:ascii="Times New Roman"/>
        </w:rPr>
        <w:t>施工前必须检查各种原材料的质量，材料试样的取样数量与频度按现行试验规程的规定进行，原材料质量检验合格后方可使用。</w:t>
      </w:r>
    </w:p>
    <w:p>
      <w:pPr>
        <w:pStyle w:val="166"/>
        <w:rPr>
          <w:rFonts w:ascii="Times New Roman"/>
        </w:rPr>
      </w:pPr>
      <w:r>
        <w:rPr>
          <w:rFonts w:ascii="Times New Roman"/>
        </w:rPr>
        <w:t>施工前对沥青洒布车、稀浆封层车、同步碎石封层车、压路机等各种施工机械和设备进行调试，对机械设备的配套情况、技术性能、传感器计量精度等进行认真检查、标定。</w:t>
      </w:r>
    </w:p>
    <w:p>
      <w:pPr>
        <w:pStyle w:val="166"/>
        <w:rPr>
          <w:rFonts w:ascii="Times New Roman"/>
        </w:rPr>
      </w:pPr>
      <w:r>
        <w:rPr>
          <w:rFonts w:ascii="Times New Roman"/>
        </w:rPr>
        <w:t>施工过程中必须随时进行外观检查，确保碎石撒布均匀，沥青洒布无漏洒和油层过重现象。</w:t>
      </w:r>
    </w:p>
    <w:p>
      <w:pPr>
        <w:pStyle w:val="166"/>
        <w:rPr>
          <w:rFonts w:ascii="Times New Roman"/>
        </w:rPr>
      </w:pPr>
      <w:r>
        <w:rPr>
          <w:rFonts w:ascii="Times New Roman"/>
        </w:rPr>
        <w:t>层间处治质量检验项目及技术要求除满足本规程以外，还应符合CJJ 1的规定。</w:t>
      </w:r>
    </w:p>
    <w:p>
      <w:pPr>
        <w:pStyle w:val="106"/>
        <w:spacing w:before="156" w:after="156"/>
        <w:rPr>
          <w:rFonts w:ascii="Times New Roman"/>
        </w:rPr>
      </w:pPr>
      <w:bookmarkStart w:id="184" w:name="_Toc205811103"/>
      <w:bookmarkStart w:id="185" w:name="_Toc205566759"/>
      <w:bookmarkStart w:id="186" w:name="_Toc205811959"/>
      <w:r>
        <w:rPr>
          <w:rFonts w:ascii="Times New Roman"/>
        </w:rPr>
        <w:t>施工质量管理与检查</w:t>
      </w:r>
      <w:bookmarkEnd w:id="184"/>
      <w:bookmarkEnd w:id="185"/>
      <w:bookmarkEnd w:id="186"/>
    </w:p>
    <w:p>
      <w:pPr>
        <w:pStyle w:val="166"/>
        <w:rPr>
          <w:rFonts w:ascii="Times New Roman"/>
        </w:rPr>
      </w:pPr>
      <w:r>
        <w:rPr>
          <w:rFonts w:ascii="Times New Roman"/>
        </w:rPr>
        <w:t>钢筋材料、尺寸、间距应满足设计要求，安装好的钢筋和钢筋骨架，经检验合格后，方可进行混凝土浇筑。</w:t>
      </w:r>
    </w:p>
    <w:p>
      <w:pPr>
        <w:pStyle w:val="166"/>
        <w:rPr>
          <w:rFonts w:ascii="Times New Roman"/>
        </w:rPr>
      </w:pPr>
      <w:r>
        <w:rPr>
          <w:rFonts w:ascii="Times New Roman"/>
        </w:rPr>
        <w:t>防水黏结层施工质量的检测项目及技术要求如下：</w:t>
      </w:r>
    </w:p>
    <w:p>
      <w:pPr>
        <w:pStyle w:val="175"/>
        <w:numPr>
          <w:ilvl w:val="0"/>
          <w:numId w:val="34"/>
        </w:numPr>
      </w:pPr>
      <w:r>
        <w:t>水泥混凝土层顶面糙化处理的检测项目及技术要求应符合表14的规定。</w:t>
      </w:r>
    </w:p>
    <w:p>
      <w:pPr>
        <w:pStyle w:val="113"/>
        <w:spacing w:before="156" w:after="156"/>
        <w:rPr>
          <w:rFonts w:ascii="Times New Roman"/>
        </w:rPr>
      </w:pPr>
      <w:r>
        <w:rPr>
          <w:rFonts w:ascii="Times New Roman"/>
        </w:rPr>
        <w:t>混凝土板面糙化处治检测项目和技术要求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83"/>
        <w:gridCol w:w="4462"/>
        <w:gridCol w:w="159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rPr>
                <w:rFonts w:ascii="Times New Roman" w:hAnsi="Times New Roman"/>
                <w:sz w:val="18"/>
                <w:szCs w:val="18"/>
              </w:rPr>
            </w:pPr>
            <w:r>
              <w:rPr>
                <w:rFonts w:ascii="Times New Roman" w:hAnsi="Times New Roman"/>
                <w:sz w:val="18"/>
                <w:szCs w:val="18"/>
              </w:rPr>
              <w:t>编号</w:t>
            </w:r>
          </w:p>
        </w:tc>
        <w:tc>
          <w:tcPr>
            <w:tcW w:w="618" w:type="pct"/>
            <w:vAlign w:val="center"/>
          </w:tcPr>
          <w:p>
            <w:pPr>
              <w:spacing w:line="240" w:lineRule="auto"/>
              <w:jc w:val="center"/>
              <w:rPr>
                <w:rFonts w:ascii="Times New Roman" w:hAnsi="Times New Roman"/>
                <w:sz w:val="18"/>
                <w:szCs w:val="18"/>
              </w:rPr>
            </w:pPr>
            <w:r>
              <w:rPr>
                <w:rFonts w:ascii="Times New Roman" w:hAnsi="Times New Roman"/>
                <w:sz w:val="18"/>
                <w:szCs w:val="18"/>
              </w:rPr>
              <w:t>检查项目</w:t>
            </w:r>
          </w:p>
        </w:tc>
        <w:tc>
          <w:tcPr>
            <w:tcW w:w="2331" w:type="pct"/>
            <w:vAlign w:val="center"/>
          </w:tcPr>
          <w:p>
            <w:pPr>
              <w:spacing w:line="240" w:lineRule="auto"/>
              <w:jc w:val="center"/>
              <w:rPr>
                <w:rFonts w:ascii="Times New Roman" w:hAnsi="Times New Roman"/>
                <w:sz w:val="18"/>
                <w:szCs w:val="18"/>
              </w:rPr>
            </w:pPr>
            <w:r>
              <w:rPr>
                <w:rFonts w:ascii="Times New Roman" w:hAnsi="Times New Roman"/>
                <w:sz w:val="18"/>
                <w:szCs w:val="18"/>
              </w:rPr>
              <w:t>质量标准</w:t>
            </w:r>
          </w:p>
        </w:tc>
        <w:tc>
          <w:tcPr>
            <w:tcW w:w="835" w:type="pct"/>
            <w:vAlign w:val="center"/>
          </w:tcPr>
          <w:p>
            <w:pPr>
              <w:spacing w:line="240" w:lineRule="auto"/>
              <w:jc w:val="center"/>
              <w:rPr>
                <w:rFonts w:ascii="Times New Roman" w:hAnsi="Times New Roman"/>
                <w:sz w:val="18"/>
                <w:szCs w:val="18"/>
              </w:rPr>
            </w:pPr>
            <w:r>
              <w:rPr>
                <w:rFonts w:ascii="Times New Roman" w:hAnsi="Times New Roman"/>
                <w:sz w:val="18"/>
                <w:szCs w:val="18"/>
              </w:rPr>
              <w:t>抽检频率</w:t>
            </w:r>
          </w:p>
        </w:tc>
        <w:tc>
          <w:tcPr>
            <w:tcW w:w="830" w:type="pct"/>
            <w:vAlign w:val="center"/>
          </w:tcPr>
          <w:p>
            <w:pPr>
              <w:spacing w:line="240" w:lineRule="auto"/>
              <w:jc w:val="center"/>
              <w:rPr>
                <w:rFonts w:ascii="Times New Roman" w:hAnsi="Times New Roman"/>
                <w:sz w:val="18"/>
                <w:szCs w:val="18"/>
              </w:rPr>
            </w:pPr>
            <w:r>
              <w:rPr>
                <w:rFonts w:ascii="Times New Roman" w:hAnsi="Times New Roman"/>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rPr>
                <w:rFonts w:ascii="Times New Roman" w:hAnsi="Times New Roman"/>
                <w:sz w:val="18"/>
                <w:szCs w:val="18"/>
              </w:rPr>
            </w:pPr>
            <w:r>
              <w:rPr>
                <w:rFonts w:ascii="Times New Roman" w:hAnsi="Times New Roman"/>
                <w:sz w:val="18"/>
                <w:szCs w:val="18"/>
              </w:rPr>
              <w:t>1</w:t>
            </w:r>
          </w:p>
        </w:tc>
        <w:tc>
          <w:tcPr>
            <w:tcW w:w="618" w:type="pct"/>
            <w:vAlign w:val="center"/>
          </w:tcPr>
          <w:p>
            <w:pPr>
              <w:spacing w:line="240" w:lineRule="auto"/>
              <w:jc w:val="center"/>
              <w:rPr>
                <w:rFonts w:ascii="Times New Roman" w:hAnsi="Times New Roman"/>
                <w:sz w:val="18"/>
                <w:szCs w:val="18"/>
              </w:rPr>
            </w:pPr>
            <w:r>
              <w:rPr>
                <w:rFonts w:ascii="Times New Roman" w:hAnsi="Times New Roman"/>
                <w:sz w:val="18"/>
                <w:szCs w:val="18"/>
              </w:rPr>
              <w:t>外观</w:t>
            </w:r>
          </w:p>
        </w:tc>
        <w:tc>
          <w:tcPr>
            <w:tcW w:w="2331" w:type="pct"/>
            <w:vAlign w:val="center"/>
          </w:tcPr>
          <w:p>
            <w:pPr>
              <w:spacing w:line="240" w:lineRule="auto"/>
              <w:jc w:val="center"/>
              <w:rPr>
                <w:rFonts w:ascii="Times New Roman" w:hAnsi="Times New Roman"/>
                <w:sz w:val="18"/>
                <w:szCs w:val="18"/>
              </w:rPr>
            </w:pPr>
            <w:r>
              <w:rPr>
                <w:rFonts w:ascii="Times New Roman" w:hAnsi="Times New Roman"/>
                <w:sz w:val="18"/>
                <w:szCs w:val="18"/>
              </w:rPr>
              <w:t>干燥、洁净、粗糙、均匀、无浮浆、杂质等</w:t>
            </w:r>
          </w:p>
        </w:tc>
        <w:tc>
          <w:tcPr>
            <w:tcW w:w="835" w:type="pct"/>
            <w:vAlign w:val="center"/>
          </w:tcPr>
          <w:p>
            <w:pPr>
              <w:spacing w:line="240" w:lineRule="auto"/>
              <w:jc w:val="center"/>
              <w:rPr>
                <w:rFonts w:ascii="Times New Roman" w:hAnsi="Times New Roman"/>
                <w:sz w:val="18"/>
                <w:szCs w:val="18"/>
              </w:rPr>
            </w:pPr>
            <w:r>
              <w:rPr>
                <w:rFonts w:ascii="Times New Roman" w:hAnsi="Times New Roman"/>
                <w:sz w:val="18"/>
                <w:szCs w:val="18"/>
              </w:rPr>
              <w:t>随时全面</w:t>
            </w:r>
          </w:p>
        </w:tc>
        <w:tc>
          <w:tcPr>
            <w:tcW w:w="830" w:type="pct"/>
            <w:vAlign w:val="center"/>
          </w:tcPr>
          <w:p>
            <w:pPr>
              <w:spacing w:line="240" w:lineRule="auto"/>
              <w:jc w:val="center"/>
              <w:rPr>
                <w:rFonts w:ascii="Times New Roman" w:hAnsi="Times New Roman"/>
                <w:sz w:val="18"/>
                <w:szCs w:val="18"/>
              </w:rPr>
            </w:pPr>
            <w:r>
              <w:rPr>
                <w:rFonts w:ascii="Times New Roman" w:hAnsi="Times New Roman"/>
                <w:sz w:val="18"/>
                <w:szCs w:val="18"/>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pPr>
              <w:spacing w:line="240" w:lineRule="auto"/>
              <w:jc w:val="center"/>
              <w:rPr>
                <w:rFonts w:ascii="Times New Roman" w:hAnsi="Times New Roman"/>
                <w:sz w:val="18"/>
                <w:szCs w:val="18"/>
              </w:rPr>
            </w:pPr>
            <w:r>
              <w:rPr>
                <w:rFonts w:ascii="Times New Roman" w:hAnsi="Times New Roman"/>
                <w:sz w:val="18"/>
                <w:szCs w:val="18"/>
              </w:rPr>
              <w:t>2</w:t>
            </w:r>
          </w:p>
        </w:tc>
        <w:tc>
          <w:tcPr>
            <w:tcW w:w="618" w:type="pct"/>
            <w:vAlign w:val="center"/>
          </w:tcPr>
          <w:p>
            <w:pPr>
              <w:spacing w:line="240" w:lineRule="auto"/>
              <w:jc w:val="center"/>
              <w:rPr>
                <w:rFonts w:ascii="Times New Roman" w:hAnsi="Times New Roman"/>
                <w:sz w:val="18"/>
                <w:szCs w:val="18"/>
              </w:rPr>
            </w:pPr>
            <w:r>
              <w:rPr>
                <w:rFonts w:ascii="Times New Roman" w:hAnsi="Times New Roman"/>
                <w:sz w:val="18"/>
                <w:szCs w:val="18"/>
              </w:rPr>
              <w:t>平整度</w:t>
            </w:r>
          </w:p>
        </w:tc>
        <w:tc>
          <w:tcPr>
            <w:tcW w:w="2331" w:type="pct"/>
            <w:vAlign w:val="center"/>
          </w:tcPr>
          <w:p>
            <w:pPr>
              <w:spacing w:line="240" w:lineRule="auto"/>
              <w:jc w:val="center"/>
              <w:rPr>
                <w:rFonts w:ascii="Times New Roman" w:hAnsi="Times New Roman"/>
                <w:sz w:val="18"/>
                <w:szCs w:val="18"/>
              </w:rPr>
            </w:pPr>
            <w:r>
              <w:rPr>
                <w:rFonts w:ascii="Times New Roman" w:hAnsi="Times New Roman"/>
                <w:sz w:val="18"/>
                <w:szCs w:val="18"/>
              </w:rPr>
              <w:t>没有明显突起或下凹，3m直尺最大间隙不大于5mm，高程偏差不大于15mm</w:t>
            </w:r>
          </w:p>
        </w:tc>
        <w:tc>
          <w:tcPr>
            <w:tcW w:w="835" w:type="pct"/>
            <w:vAlign w:val="center"/>
          </w:tcPr>
          <w:p>
            <w:pPr>
              <w:spacing w:line="240" w:lineRule="auto"/>
              <w:jc w:val="center"/>
              <w:rPr>
                <w:rFonts w:ascii="Times New Roman" w:hAnsi="Times New Roman"/>
                <w:sz w:val="18"/>
                <w:szCs w:val="18"/>
              </w:rPr>
            </w:pPr>
            <w:r>
              <w:rPr>
                <w:rFonts w:ascii="Times New Roman" w:hAnsi="Times New Roman"/>
                <w:sz w:val="18"/>
                <w:szCs w:val="18"/>
              </w:rPr>
              <w:t>需要时</w:t>
            </w:r>
          </w:p>
        </w:tc>
        <w:tc>
          <w:tcPr>
            <w:tcW w:w="830" w:type="pct"/>
            <w:vAlign w:val="center"/>
          </w:tcPr>
          <w:p>
            <w:pPr>
              <w:spacing w:line="240" w:lineRule="auto"/>
              <w:jc w:val="center"/>
              <w:rPr>
                <w:rFonts w:ascii="Times New Roman" w:hAnsi="Times New Roman"/>
                <w:sz w:val="18"/>
                <w:szCs w:val="18"/>
              </w:rPr>
            </w:pPr>
            <w:r>
              <w:rPr>
                <w:rFonts w:ascii="Times New Roman" w:hAnsi="Times New Roman"/>
                <w:sz w:val="18"/>
                <w:szCs w:val="18"/>
              </w:rPr>
              <w:t>3m直尺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5" w:type="pct"/>
            <w:vAlign w:val="center"/>
          </w:tcPr>
          <w:p>
            <w:pPr>
              <w:spacing w:line="240" w:lineRule="auto"/>
              <w:jc w:val="center"/>
              <w:rPr>
                <w:rFonts w:ascii="Times New Roman" w:hAnsi="Times New Roman"/>
                <w:sz w:val="18"/>
                <w:szCs w:val="18"/>
              </w:rPr>
            </w:pPr>
            <w:r>
              <w:rPr>
                <w:rFonts w:ascii="Times New Roman" w:hAnsi="Times New Roman"/>
                <w:sz w:val="18"/>
                <w:szCs w:val="18"/>
              </w:rPr>
              <w:t>3</w:t>
            </w:r>
          </w:p>
        </w:tc>
        <w:tc>
          <w:tcPr>
            <w:tcW w:w="618" w:type="pct"/>
            <w:vAlign w:val="center"/>
          </w:tcPr>
          <w:p>
            <w:pPr>
              <w:spacing w:line="240" w:lineRule="auto"/>
              <w:jc w:val="center"/>
              <w:rPr>
                <w:rFonts w:ascii="Times New Roman" w:hAnsi="Times New Roman"/>
                <w:sz w:val="18"/>
                <w:szCs w:val="18"/>
              </w:rPr>
            </w:pPr>
            <w:r>
              <w:rPr>
                <w:rFonts w:ascii="Times New Roman" w:hAnsi="Times New Roman"/>
                <w:sz w:val="18"/>
                <w:szCs w:val="18"/>
              </w:rPr>
              <w:t>露骨率（%）</w:t>
            </w:r>
          </w:p>
        </w:tc>
        <w:tc>
          <w:tcPr>
            <w:tcW w:w="2331" w:type="pct"/>
            <w:vAlign w:val="center"/>
          </w:tcPr>
          <w:p>
            <w:pPr>
              <w:spacing w:line="240" w:lineRule="auto"/>
              <w:jc w:val="center"/>
              <w:rPr>
                <w:rFonts w:ascii="Times New Roman" w:hAnsi="Times New Roman"/>
                <w:sz w:val="18"/>
                <w:szCs w:val="18"/>
              </w:rPr>
            </w:pPr>
            <w:r>
              <w:rPr>
                <w:rFonts w:ascii="Times New Roman" w:hAnsi="Times New Roman"/>
                <w:sz w:val="18"/>
                <w:szCs w:val="18"/>
              </w:rPr>
              <w:t>≥20</w:t>
            </w:r>
          </w:p>
        </w:tc>
        <w:tc>
          <w:tcPr>
            <w:tcW w:w="835" w:type="pct"/>
            <w:vAlign w:val="center"/>
          </w:tcPr>
          <w:p>
            <w:pPr>
              <w:spacing w:line="240" w:lineRule="auto"/>
              <w:jc w:val="center"/>
              <w:rPr>
                <w:rFonts w:ascii="Times New Roman" w:hAnsi="Times New Roman"/>
                <w:sz w:val="18"/>
                <w:szCs w:val="18"/>
              </w:rPr>
            </w:pPr>
            <w:r>
              <w:rPr>
                <w:rFonts w:ascii="Times New Roman" w:hAnsi="Times New Roman"/>
                <w:sz w:val="18"/>
                <w:szCs w:val="18"/>
              </w:rPr>
              <w:t>随时全面</w:t>
            </w:r>
          </w:p>
        </w:tc>
        <w:tc>
          <w:tcPr>
            <w:tcW w:w="830" w:type="pct"/>
            <w:vAlign w:val="center"/>
          </w:tcPr>
          <w:p>
            <w:pPr>
              <w:spacing w:line="240" w:lineRule="auto"/>
              <w:jc w:val="center"/>
              <w:rPr>
                <w:rFonts w:ascii="Times New Roman" w:hAnsi="Times New Roman"/>
                <w:sz w:val="18"/>
                <w:szCs w:val="18"/>
              </w:rPr>
            </w:pPr>
            <w:r>
              <w:rPr>
                <w:rFonts w:ascii="Times New Roman" w:hAnsi="Times New Roman"/>
                <w:sz w:val="18"/>
                <w:szCs w:val="18"/>
              </w:rPr>
              <w:t>露骨率标准板法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385" w:type="pct"/>
            <w:vAlign w:val="center"/>
          </w:tcPr>
          <w:p>
            <w:pPr>
              <w:spacing w:line="240" w:lineRule="auto"/>
              <w:jc w:val="center"/>
              <w:rPr>
                <w:rFonts w:ascii="Times New Roman" w:hAnsi="Times New Roman"/>
                <w:sz w:val="18"/>
                <w:szCs w:val="18"/>
              </w:rPr>
            </w:pPr>
            <w:r>
              <w:rPr>
                <w:rFonts w:ascii="Times New Roman" w:hAnsi="Times New Roman"/>
                <w:sz w:val="18"/>
                <w:szCs w:val="18"/>
              </w:rPr>
              <w:t>4</w:t>
            </w:r>
          </w:p>
        </w:tc>
        <w:tc>
          <w:tcPr>
            <w:tcW w:w="618" w:type="pct"/>
            <w:vAlign w:val="center"/>
          </w:tcPr>
          <w:p>
            <w:pPr>
              <w:spacing w:line="240" w:lineRule="auto"/>
              <w:jc w:val="center"/>
              <w:rPr>
                <w:rFonts w:ascii="Times New Roman" w:hAnsi="Times New Roman"/>
                <w:sz w:val="18"/>
                <w:szCs w:val="18"/>
              </w:rPr>
            </w:pPr>
            <w:r>
              <w:rPr>
                <w:rFonts w:ascii="Times New Roman" w:hAnsi="Times New Roman"/>
                <w:sz w:val="18"/>
                <w:szCs w:val="18"/>
              </w:rPr>
              <w:t>构造深度</w:t>
            </w:r>
          </w:p>
        </w:tc>
        <w:tc>
          <w:tcPr>
            <w:tcW w:w="2331" w:type="pct"/>
            <w:vAlign w:val="center"/>
          </w:tcPr>
          <w:p>
            <w:pPr>
              <w:spacing w:line="240" w:lineRule="auto"/>
              <w:jc w:val="center"/>
              <w:rPr>
                <w:rFonts w:ascii="Times New Roman" w:hAnsi="Times New Roman"/>
                <w:sz w:val="18"/>
                <w:szCs w:val="18"/>
              </w:rPr>
            </w:pPr>
            <w:r>
              <w:rPr>
                <w:rFonts w:ascii="Times New Roman" w:hAnsi="Times New Roman"/>
                <w:sz w:val="18"/>
                <w:szCs w:val="18"/>
              </w:rPr>
              <w:t>满足</w:t>
            </w:r>
            <w:r>
              <w:rPr>
                <w:rFonts w:hint="eastAsia" w:ascii="Times New Roman" w:hAnsi="Times New Roman"/>
                <w:sz w:val="18"/>
                <w:szCs w:val="18"/>
              </w:rPr>
              <w:t>本规程表1</w:t>
            </w:r>
            <w:r>
              <w:rPr>
                <w:rFonts w:ascii="Times New Roman" w:hAnsi="Times New Roman"/>
                <w:sz w:val="18"/>
                <w:szCs w:val="18"/>
              </w:rPr>
              <w:t>0</w:t>
            </w:r>
          </w:p>
        </w:tc>
        <w:tc>
          <w:tcPr>
            <w:tcW w:w="835" w:type="pct"/>
            <w:vAlign w:val="center"/>
          </w:tcPr>
          <w:p>
            <w:pPr>
              <w:spacing w:line="240" w:lineRule="auto"/>
              <w:jc w:val="center"/>
              <w:rPr>
                <w:rFonts w:ascii="Times New Roman" w:hAnsi="Times New Roman"/>
                <w:sz w:val="18"/>
                <w:szCs w:val="18"/>
              </w:rPr>
            </w:pPr>
            <w:r>
              <w:rPr>
                <w:rFonts w:ascii="Times New Roman" w:hAnsi="Times New Roman"/>
                <w:sz w:val="18"/>
                <w:szCs w:val="18"/>
              </w:rPr>
              <w:t>3点/断面</w:t>
            </w:r>
          </w:p>
        </w:tc>
        <w:tc>
          <w:tcPr>
            <w:tcW w:w="830" w:type="pct"/>
            <w:vAlign w:val="center"/>
          </w:tcPr>
          <w:p>
            <w:pPr>
              <w:spacing w:line="240" w:lineRule="auto"/>
              <w:jc w:val="center"/>
              <w:rPr>
                <w:rFonts w:ascii="Times New Roman" w:hAnsi="Times New Roman"/>
                <w:sz w:val="18"/>
                <w:szCs w:val="18"/>
              </w:rPr>
            </w:pPr>
            <w:r>
              <w:rPr>
                <w:rFonts w:ascii="Times New Roman" w:hAnsi="Times New Roman"/>
                <w:sz w:val="18"/>
                <w:szCs w:val="18"/>
              </w:rPr>
              <w:t>铺砂法</w:t>
            </w:r>
          </w:p>
        </w:tc>
      </w:tr>
    </w:tbl>
    <w:p>
      <w:pPr>
        <w:pStyle w:val="175"/>
      </w:pPr>
      <w:r>
        <w:t>黏结料、集料以及黏结效果的检测项目及技术要求应符合表15的规定。</w:t>
      </w:r>
    </w:p>
    <w:p>
      <w:pPr>
        <w:pStyle w:val="113"/>
        <w:spacing w:before="156" w:after="156"/>
        <w:rPr>
          <w:rFonts w:ascii="Times New Roman"/>
        </w:rPr>
      </w:pPr>
      <w:r>
        <w:rPr>
          <w:rFonts w:ascii="Times New Roman"/>
        </w:rPr>
        <w:t>防水黏结层施工质量检测项目及技术要求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806"/>
        <w:gridCol w:w="1280"/>
        <w:gridCol w:w="3675"/>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项目</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检查项目</w:t>
            </w:r>
          </w:p>
        </w:tc>
        <w:tc>
          <w:tcPr>
            <w:tcW w:w="1920" w:type="pct"/>
            <w:vAlign w:val="center"/>
          </w:tcPr>
          <w:p>
            <w:pPr>
              <w:spacing w:line="240" w:lineRule="auto"/>
              <w:jc w:val="center"/>
              <w:rPr>
                <w:rFonts w:ascii="Times New Roman" w:hAnsi="Times New Roman"/>
                <w:sz w:val="18"/>
                <w:szCs w:val="18"/>
              </w:rPr>
            </w:pPr>
            <w:r>
              <w:rPr>
                <w:rFonts w:ascii="Times New Roman" w:hAnsi="Times New Roman"/>
                <w:sz w:val="18"/>
                <w:szCs w:val="18"/>
              </w:rPr>
              <w:t>质量标准</w:t>
            </w:r>
          </w:p>
        </w:tc>
        <w:tc>
          <w:tcPr>
            <w:tcW w:w="827" w:type="pct"/>
          </w:tcPr>
          <w:p>
            <w:pPr>
              <w:spacing w:line="240" w:lineRule="auto"/>
              <w:jc w:val="center"/>
              <w:rPr>
                <w:rFonts w:ascii="Times New Roman" w:hAnsi="Times New Roman"/>
                <w:sz w:val="18"/>
                <w:szCs w:val="18"/>
              </w:rPr>
            </w:pPr>
            <w:r>
              <w:rPr>
                <w:rFonts w:ascii="Times New Roman" w:hAnsi="Times New Roman"/>
                <w:sz w:val="18"/>
                <w:szCs w:val="18"/>
              </w:rPr>
              <w:t>检查频度</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36"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1</w:t>
            </w:r>
          </w:p>
        </w:tc>
        <w:tc>
          <w:tcPr>
            <w:tcW w:w="421"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原材料</w:t>
            </w:r>
          </w:p>
        </w:tc>
        <w:tc>
          <w:tcPr>
            <w:tcW w:w="669" w:type="pct"/>
            <w:vAlign w:val="center"/>
          </w:tcPr>
          <w:p>
            <w:pPr>
              <w:spacing w:line="240" w:lineRule="auto"/>
              <w:jc w:val="center"/>
              <w:rPr>
                <w:rFonts w:ascii="Times New Roman" w:hAnsi="Times New Roman"/>
                <w:sz w:val="18"/>
                <w:szCs w:val="18"/>
              </w:rPr>
            </w:pPr>
            <w:r>
              <w:rPr>
                <w:rFonts w:ascii="Times New Roman" w:hAnsi="Times New Roman"/>
                <w:sz w:val="18"/>
                <w:szCs w:val="18"/>
              </w:rPr>
              <w:t>黏结料</w:t>
            </w:r>
          </w:p>
        </w:tc>
        <w:tc>
          <w:tcPr>
            <w:tcW w:w="1920" w:type="pct"/>
            <w:vMerge w:val="restart"/>
            <w:vAlign w:val="center"/>
          </w:tcPr>
          <w:p>
            <w:pPr>
              <w:spacing w:line="240" w:lineRule="auto"/>
              <w:jc w:val="center"/>
              <w:rPr>
                <w:rFonts w:ascii="Times New Roman" w:hAnsi="Times New Roman"/>
                <w:sz w:val="18"/>
                <w:szCs w:val="18"/>
              </w:rPr>
            </w:pPr>
            <w:r>
              <w:rPr>
                <w:rFonts w:ascii="Times New Roman" w:hAnsi="Times New Roman"/>
                <w:sz w:val="18"/>
                <w:szCs w:val="18"/>
              </w:rPr>
              <w:t>参照《城镇道路工程施工与质量验收规范》</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每50t一次</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查检验报告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Merge w:val="continue"/>
            <w:vAlign w:val="center"/>
          </w:tcPr>
          <w:p>
            <w:pPr>
              <w:spacing w:line="240" w:lineRule="auto"/>
              <w:jc w:val="center"/>
              <w:rPr>
                <w:rFonts w:ascii="Times New Roman" w:hAnsi="Times New Roman"/>
                <w:sz w:val="18"/>
                <w:szCs w:val="18"/>
              </w:rPr>
            </w:pPr>
          </w:p>
        </w:tc>
        <w:tc>
          <w:tcPr>
            <w:tcW w:w="421" w:type="pct"/>
            <w:vMerge w:val="continue"/>
            <w:vAlign w:val="center"/>
          </w:tcPr>
          <w:p>
            <w:pPr>
              <w:spacing w:line="240" w:lineRule="auto"/>
              <w:jc w:val="center"/>
              <w:rPr>
                <w:rFonts w:ascii="Times New Roman" w:hAnsi="Times New Roman"/>
                <w:sz w:val="18"/>
                <w:szCs w:val="18"/>
              </w:rPr>
            </w:pPr>
          </w:p>
        </w:tc>
        <w:tc>
          <w:tcPr>
            <w:tcW w:w="669" w:type="pct"/>
            <w:vAlign w:val="center"/>
          </w:tcPr>
          <w:p>
            <w:pPr>
              <w:spacing w:line="240" w:lineRule="auto"/>
              <w:jc w:val="center"/>
              <w:rPr>
                <w:rFonts w:ascii="Times New Roman" w:hAnsi="Times New Roman"/>
                <w:sz w:val="18"/>
                <w:szCs w:val="18"/>
              </w:rPr>
            </w:pPr>
            <w:r>
              <w:rPr>
                <w:rFonts w:ascii="Times New Roman" w:hAnsi="Times New Roman"/>
                <w:sz w:val="18"/>
                <w:szCs w:val="18"/>
              </w:rPr>
              <w:t>集料</w:t>
            </w:r>
          </w:p>
        </w:tc>
        <w:tc>
          <w:tcPr>
            <w:tcW w:w="1920" w:type="pct"/>
            <w:vMerge w:val="continue"/>
          </w:tcPr>
          <w:p>
            <w:pPr>
              <w:spacing w:line="240" w:lineRule="auto"/>
              <w:jc w:val="center"/>
              <w:rPr>
                <w:rFonts w:ascii="Times New Roman" w:hAnsi="Times New Roman"/>
                <w:sz w:val="18"/>
                <w:szCs w:val="18"/>
              </w:rPr>
            </w:pP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每天一次</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查检验报告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2</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黏结料洒布</w:t>
            </w:r>
          </w:p>
        </w:tc>
        <w:tc>
          <w:tcPr>
            <w:tcW w:w="1920" w:type="pct"/>
            <w:vAlign w:val="center"/>
          </w:tcPr>
          <w:p>
            <w:pPr>
              <w:spacing w:line="240" w:lineRule="auto"/>
              <w:jc w:val="center"/>
              <w:rPr>
                <w:rFonts w:ascii="Times New Roman" w:hAnsi="Times New Roman"/>
                <w:sz w:val="18"/>
                <w:szCs w:val="18"/>
              </w:rPr>
            </w:pPr>
            <w:r>
              <w:rPr>
                <w:rFonts w:ascii="Times New Roman" w:hAnsi="Times New Roman"/>
                <w:sz w:val="18"/>
                <w:szCs w:val="18"/>
              </w:rPr>
              <w:t>设计用量±0.2kg/ m2</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每半天1次</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T 0982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3</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层间</w:t>
            </w:r>
            <w:r>
              <w:rPr>
                <w:rFonts w:hint="eastAsia" w:ascii="Times New Roman" w:hAnsi="Times New Roman"/>
                <w:sz w:val="18"/>
                <w:szCs w:val="18"/>
              </w:rPr>
              <w:t>扭剪</w:t>
            </w:r>
            <w:r>
              <w:rPr>
                <w:rFonts w:ascii="Times New Roman" w:hAnsi="Times New Roman"/>
                <w:sz w:val="18"/>
                <w:szCs w:val="18"/>
              </w:rPr>
              <w:t>强度</w:t>
            </w:r>
          </w:p>
        </w:tc>
        <w:tc>
          <w:tcPr>
            <w:tcW w:w="1920"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0.4MP</w:t>
            </w:r>
            <w:r>
              <w:rPr>
                <w:rFonts w:hint="eastAsia" w:ascii="Times New Roman" w:hAnsi="Times New Roman"/>
                <w:sz w:val="18"/>
                <w:szCs w:val="18"/>
              </w:rPr>
              <w:t>a</w:t>
            </w:r>
          </w:p>
        </w:tc>
        <w:tc>
          <w:tcPr>
            <w:tcW w:w="827" w:type="pct"/>
            <w:vAlign w:val="center"/>
          </w:tcPr>
          <w:p>
            <w:pPr>
              <w:spacing w:line="240" w:lineRule="auto"/>
              <w:jc w:val="center"/>
              <w:rPr>
                <w:rFonts w:ascii="Times New Roman" w:hAnsi="Times New Roman"/>
                <w:sz w:val="18"/>
                <w:szCs w:val="18"/>
              </w:rPr>
            </w:pPr>
            <w:bookmarkStart w:id="187" w:name="OLE_LINK3"/>
            <w:r>
              <w:rPr>
                <w:rFonts w:ascii="Times New Roman" w:hAnsi="Times New Roman"/>
                <w:sz w:val="18"/>
                <w:szCs w:val="18"/>
              </w:rPr>
              <w:t>6处/公里</w:t>
            </w:r>
            <w:bookmarkEnd w:id="187"/>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本规程附录B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4</w:t>
            </w:r>
          </w:p>
        </w:tc>
        <w:tc>
          <w:tcPr>
            <w:tcW w:w="1090" w:type="pct"/>
            <w:gridSpan w:val="2"/>
            <w:vAlign w:val="center"/>
          </w:tcPr>
          <w:p>
            <w:pPr>
              <w:spacing w:line="240" w:lineRule="auto"/>
              <w:jc w:val="center"/>
              <w:rPr>
                <w:rFonts w:ascii="Times New Roman" w:hAnsi="Times New Roman"/>
                <w:sz w:val="18"/>
                <w:szCs w:val="18"/>
              </w:rPr>
            </w:pPr>
            <w:r>
              <w:rPr>
                <w:rFonts w:hint="eastAsia" w:ascii="Times New Roman" w:hAnsi="Times New Roman"/>
                <w:sz w:val="18"/>
                <w:szCs w:val="18"/>
              </w:rPr>
              <w:t>层间拉拔强度</w:t>
            </w:r>
          </w:p>
        </w:tc>
        <w:tc>
          <w:tcPr>
            <w:tcW w:w="1920"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0.55MP</w:t>
            </w:r>
            <w:r>
              <w:rPr>
                <w:rFonts w:hint="eastAsia" w:ascii="Times New Roman" w:hAnsi="Times New Roman"/>
                <w:sz w:val="18"/>
                <w:szCs w:val="18"/>
              </w:rPr>
              <w:t>a</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6处/公里</w:t>
            </w:r>
          </w:p>
        </w:tc>
        <w:tc>
          <w:tcPr>
            <w:tcW w:w="827"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现场拉拔仪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6</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渗水性能</w:t>
            </w:r>
          </w:p>
        </w:tc>
        <w:tc>
          <w:tcPr>
            <w:tcW w:w="1920" w:type="pct"/>
            <w:vAlign w:val="center"/>
          </w:tcPr>
          <w:p>
            <w:pPr>
              <w:spacing w:line="240" w:lineRule="auto"/>
              <w:jc w:val="center"/>
              <w:rPr>
                <w:rFonts w:ascii="Times New Roman" w:hAnsi="Times New Roman"/>
                <w:sz w:val="18"/>
                <w:szCs w:val="18"/>
              </w:rPr>
            </w:pPr>
            <w:r>
              <w:rPr>
                <w:rFonts w:ascii="Times New Roman" w:hAnsi="Times New Roman"/>
                <w:sz w:val="18"/>
                <w:szCs w:val="18"/>
              </w:rPr>
              <w:t>渗水量＜5ml</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1处/1000m2，每处2点</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T 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7</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粘附性</w:t>
            </w:r>
          </w:p>
        </w:tc>
        <w:tc>
          <w:tcPr>
            <w:tcW w:w="1920" w:type="pct"/>
            <w:vAlign w:val="center"/>
          </w:tcPr>
          <w:p>
            <w:pPr>
              <w:spacing w:line="240" w:lineRule="auto"/>
              <w:jc w:val="center"/>
              <w:rPr>
                <w:rFonts w:ascii="Times New Roman" w:hAnsi="Times New Roman"/>
                <w:sz w:val="18"/>
                <w:szCs w:val="18"/>
              </w:rPr>
            </w:pPr>
            <w:r>
              <w:rPr>
                <w:rFonts w:ascii="Times New Roman" w:hAnsi="Times New Roman"/>
                <w:sz w:val="18"/>
                <w:szCs w:val="18"/>
              </w:rPr>
              <w:t>沥青层（膜）不破裂</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1处/2000m2</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7d后用BZZ-60标准汽车以50km/h车速急刹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vAlign w:val="center"/>
          </w:tcPr>
          <w:p>
            <w:pPr>
              <w:spacing w:line="240" w:lineRule="auto"/>
              <w:jc w:val="center"/>
              <w:rPr>
                <w:rFonts w:ascii="Times New Roman" w:hAnsi="Times New Roman"/>
                <w:sz w:val="18"/>
                <w:szCs w:val="18"/>
              </w:rPr>
            </w:pPr>
            <w:r>
              <w:rPr>
                <w:rFonts w:ascii="Times New Roman" w:hAnsi="Times New Roman"/>
                <w:sz w:val="18"/>
                <w:szCs w:val="18"/>
              </w:rPr>
              <w:t>8</w:t>
            </w:r>
          </w:p>
        </w:tc>
        <w:tc>
          <w:tcPr>
            <w:tcW w:w="1090" w:type="pct"/>
            <w:gridSpan w:val="2"/>
            <w:vAlign w:val="center"/>
          </w:tcPr>
          <w:p>
            <w:pPr>
              <w:spacing w:line="240" w:lineRule="auto"/>
              <w:jc w:val="center"/>
              <w:rPr>
                <w:rFonts w:ascii="Times New Roman" w:hAnsi="Times New Roman"/>
                <w:sz w:val="18"/>
                <w:szCs w:val="18"/>
              </w:rPr>
            </w:pPr>
            <w:r>
              <w:rPr>
                <w:rFonts w:ascii="Times New Roman" w:hAnsi="Times New Roman"/>
                <w:sz w:val="18"/>
                <w:szCs w:val="18"/>
              </w:rPr>
              <w:t>外观</w:t>
            </w:r>
          </w:p>
        </w:tc>
        <w:tc>
          <w:tcPr>
            <w:tcW w:w="1920" w:type="pct"/>
            <w:vAlign w:val="center"/>
          </w:tcPr>
          <w:p>
            <w:pPr>
              <w:spacing w:line="240" w:lineRule="auto"/>
              <w:jc w:val="center"/>
              <w:rPr>
                <w:rFonts w:ascii="Times New Roman" w:hAnsi="Times New Roman"/>
                <w:sz w:val="18"/>
                <w:szCs w:val="18"/>
              </w:rPr>
            </w:pPr>
            <w:r>
              <w:rPr>
                <w:rFonts w:ascii="Times New Roman" w:hAnsi="Times New Roman"/>
                <w:sz w:val="18"/>
                <w:szCs w:val="18"/>
              </w:rPr>
              <w:t>外观均匀一致，用硬物刮开封层观察，与水泥混凝土层表面牢固黏结，不起皮，无油包与基层外露等现象，无多余沥青</w:t>
            </w:r>
          </w:p>
        </w:tc>
        <w:tc>
          <w:tcPr>
            <w:tcW w:w="827" w:type="pct"/>
          </w:tcPr>
          <w:p>
            <w:pPr>
              <w:spacing w:line="240" w:lineRule="auto"/>
              <w:jc w:val="center"/>
              <w:rPr>
                <w:rFonts w:ascii="Times New Roman" w:hAnsi="Times New Roman"/>
                <w:sz w:val="18"/>
                <w:szCs w:val="18"/>
              </w:rPr>
            </w:pPr>
            <w:r>
              <w:rPr>
                <w:rFonts w:ascii="Times New Roman" w:hAnsi="Times New Roman"/>
                <w:sz w:val="18"/>
                <w:szCs w:val="18"/>
              </w:rPr>
              <w:t>随时、全面</w:t>
            </w:r>
          </w:p>
        </w:tc>
        <w:tc>
          <w:tcPr>
            <w:tcW w:w="827" w:type="pct"/>
            <w:vAlign w:val="center"/>
          </w:tcPr>
          <w:p>
            <w:pPr>
              <w:spacing w:line="240" w:lineRule="auto"/>
              <w:jc w:val="center"/>
              <w:rPr>
                <w:rFonts w:ascii="Times New Roman" w:hAnsi="Times New Roman"/>
                <w:sz w:val="18"/>
                <w:szCs w:val="18"/>
              </w:rPr>
            </w:pPr>
            <w:r>
              <w:rPr>
                <w:rFonts w:ascii="Times New Roman" w:hAnsi="Times New Roman"/>
                <w:sz w:val="18"/>
                <w:szCs w:val="18"/>
              </w:rPr>
              <w:t>目测</w:t>
            </w:r>
          </w:p>
        </w:tc>
      </w:tr>
    </w:tbl>
    <w:p>
      <w:pPr>
        <w:pStyle w:val="166"/>
        <w:rPr>
          <w:rFonts w:ascii="Times New Roman"/>
        </w:rPr>
      </w:pPr>
      <w:r>
        <w:rPr>
          <w:rFonts w:ascii="Times New Roman"/>
        </w:rPr>
        <w:t>透层施工质量的检测项目及技术要求应符合表16的规定。</w:t>
      </w:r>
    </w:p>
    <w:p>
      <w:pPr>
        <w:pStyle w:val="113"/>
        <w:spacing w:before="156" w:after="156"/>
        <w:rPr>
          <w:rFonts w:ascii="Times New Roman"/>
        </w:rPr>
      </w:pPr>
      <w:r>
        <w:rPr>
          <w:rFonts w:ascii="Times New Roman"/>
        </w:rPr>
        <w:t>透层施工质量检测项目及技术要求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79"/>
        <w:gridCol w:w="2727"/>
        <w:gridCol w:w="2727"/>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pPr>
              <w:spacing w:line="240" w:lineRule="auto"/>
              <w:jc w:val="center"/>
              <w:rPr>
                <w:rFonts w:ascii="Times New Roman" w:hAnsi="Times New Roman"/>
                <w:sz w:val="18"/>
                <w:szCs w:val="18"/>
              </w:rPr>
            </w:pPr>
            <w:r>
              <w:rPr>
                <w:rFonts w:ascii="Times New Roman" w:hAnsi="Times New Roman"/>
                <w:sz w:val="18"/>
                <w:szCs w:val="18"/>
              </w:rPr>
              <w:t>编号</w:t>
            </w:r>
          </w:p>
        </w:tc>
        <w:tc>
          <w:tcPr>
            <w:tcW w:w="616" w:type="pct"/>
            <w:vAlign w:val="center"/>
          </w:tcPr>
          <w:p>
            <w:pPr>
              <w:spacing w:line="240" w:lineRule="auto"/>
              <w:jc w:val="center"/>
              <w:rPr>
                <w:rFonts w:ascii="Times New Roman" w:hAnsi="Times New Roman"/>
                <w:sz w:val="18"/>
                <w:szCs w:val="18"/>
              </w:rPr>
            </w:pPr>
            <w:r>
              <w:rPr>
                <w:rFonts w:ascii="Times New Roman" w:hAnsi="Times New Roman"/>
                <w:sz w:val="18"/>
                <w:szCs w:val="18"/>
              </w:rPr>
              <w:t>检验项目</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质量标准</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检验频度</w:t>
            </w:r>
          </w:p>
        </w:tc>
        <w:tc>
          <w:tcPr>
            <w:tcW w:w="1192" w:type="pct"/>
            <w:vAlign w:val="center"/>
          </w:tcPr>
          <w:p>
            <w:pPr>
              <w:spacing w:line="240" w:lineRule="auto"/>
              <w:jc w:val="center"/>
              <w:rPr>
                <w:rFonts w:ascii="Times New Roman" w:hAnsi="Times New Roman"/>
                <w:sz w:val="18"/>
                <w:szCs w:val="18"/>
              </w:rPr>
            </w:pPr>
            <w:r>
              <w:rPr>
                <w:rFonts w:ascii="Times New Roman" w:hAnsi="Times New Roman"/>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pPr>
              <w:spacing w:line="240" w:lineRule="auto"/>
              <w:jc w:val="center"/>
              <w:rPr>
                <w:rFonts w:ascii="Times New Roman" w:hAnsi="Times New Roman"/>
                <w:sz w:val="18"/>
                <w:szCs w:val="18"/>
              </w:rPr>
            </w:pPr>
            <w:r>
              <w:rPr>
                <w:rFonts w:ascii="Times New Roman" w:hAnsi="Times New Roman"/>
                <w:sz w:val="18"/>
                <w:szCs w:val="18"/>
              </w:rPr>
              <w:t>1</w:t>
            </w:r>
          </w:p>
        </w:tc>
        <w:tc>
          <w:tcPr>
            <w:tcW w:w="616" w:type="pct"/>
            <w:vAlign w:val="center"/>
          </w:tcPr>
          <w:p>
            <w:pPr>
              <w:spacing w:line="240" w:lineRule="auto"/>
              <w:jc w:val="center"/>
              <w:rPr>
                <w:rFonts w:ascii="Times New Roman" w:hAnsi="Times New Roman"/>
                <w:sz w:val="18"/>
                <w:szCs w:val="18"/>
              </w:rPr>
            </w:pPr>
            <w:r>
              <w:rPr>
                <w:rFonts w:ascii="Times New Roman" w:hAnsi="Times New Roman"/>
                <w:sz w:val="18"/>
                <w:szCs w:val="18"/>
              </w:rPr>
              <w:t>原材料</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满足《城镇道路工程施工与质量验收规范》</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每50t或每批1次</w:t>
            </w:r>
          </w:p>
        </w:tc>
        <w:tc>
          <w:tcPr>
            <w:tcW w:w="1192" w:type="pct"/>
            <w:vAlign w:val="center"/>
          </w:tcPr>
          <w:p>
            <w:pPr>
              <w:spacing w:line="240" w:lineRule="auto"/>
              <w:jc w:val="center"/>
              <w:rPr>
                <w:rFonts w:ascii="Times New Roman" w:hAnsi="Times New Roman"/>
                <w:sz w:val="18"/>
                <w:szCs w:val="18"/>
              </w:rPr>
            </w:pPr>
            <w:r>
              <w:rPr>
                <w:rFonts w:ascii="Times New Roman" w:hAnsi="Times New Roman"/>
                <w:sz w:val="18"/>
                <w:szCs w:val="18"/>
              </w:rPr>
              <w:t>检测针入度、粘度等关键指标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pPr>
              <w:spacing w:line="240" w:lineRule="auto"/>
              <w:jc w:val="center"/>
              <w:rPr>
                <w:rFonts w:ascii="Times New Roman" w:hAnsi="Times New Roman"/>
                <w:sz w:val="18"/>
                <w:szCs w:val="18"/>
              </w:rPr>
            </w:pPr>
            <w:r>
              <w:rPr>
                <w:rFonts w:ascii="Times New Roman" w:hAnsi="Times New Roman"/>
                <w:sz w:val="18"/>
                <w:szCs w:val="18"/>
              </w:rPr>
              <w:t>2</w:t>
            </w:r>
          </w:p>
        </w:tc>
        <w:tc>
          <w:tcPr>
            <w:tcW w:w="616" w:type="pct"/>
            <w:vAlign w:val="center"/>
          </w:tcPr>
          <w:p>
            <w:pPr>
              <w:spacing w:line="240" w:lineRule="auto"/>
              <w:jc w:val="center"/>
              <w:rPr>
                <w:rFonts w:ascii="Times New Roman" w:hAnsi="Times New Roman"/>
                <w:sz w:val="18"/>
                <w:szCs w:val="18"/>
              </w:rPr>
            </w:pPr>
            <w:r>
              <w:rPr>
                <w:rFonts w:ascii="Times New Roman" w:hAnsi="Times New Roman"/>
                <w:sz w:val="18"/>
                <w:szCs w:val="18"/>
              </w:rPr>
              <w:t>洒布量</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设计用量±0.2L/ m2</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每半天1次</w:t>
            </w:r>
          </w:p>
        </w:tc>
        <w:tc>
          <w:tcPr>
            <w:tcW w:w="1192" w:type="pct"/>
            <w:vAlign w:val="center"/>
          </w:tcPr>
          <w:p>
            <w:pPr>
              <w:spacing w:line="240" w:lineRule="auto"/>
              <w:jc w:val="center"/>
              <w:rPr>
                <w:rFonts w:ascii="Times New Roman" w:hAnsi="Times New Roman"/>
                <w:sz w:val="18"/>
                <w:szCs w:val="18"/>
              </w:rPr>
            </w:pPr>
            <w:r>
              <w:rPr>
                <w:rFonts w:ascii="Times New Roman" w:hAnsi="Times New Roman"/>
                <w:sz w:val="18"/>
                <w:szCs w:val="18"/>
              </w:rPr>
              <w:t>检验总洒布面积和实际洒布量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2" w:type="pct"/>
            <w:vAlign w:val="center"/>
          </w:tcPr>
          <w:p>
            <w:pPr>
              <w:spacing w:line="240" w:lineRule="auto"/>
              <w:jc w:val="center"/>
              <w:rPr>
                <w:rFonts w:ascii="Times New Roman" w:hAnsi="Times New Roman"/>
                <w:sz w:val="18"/>
                <w:szCs w:val="18"/>
              </w:rPr>
            </w:pPr>
            <w:r>
              <w:rPr>
                <w:rFonts w:ascii="Times New Roman" w:hAnsi="Times New Roman"/>
                <w:sz w:val="18"/>
                <w:szCs w:val="18"/>
              </w:rPr>
              <w:t>3</w:t>
            </w:r>
          </w:p>
        </w:tc>
        <w:tc>
          <w:tcPr>
            <w:tcW w:w="616" w:type="pct"/>
            <w:vAlign w:val="center"/>
          </w:tcPr>
          <w:p>
            <w:pPr>
              <w:spacing w:line="240" w:lineRule="auto"/>
              <w:jc w:val="center"/>
              <w:rPr>
                <w:rFonts w:ascii="Times New Roman" w:hAnsi="Times New Roman"/>
                <w:sz w:val="18"/>
                <w:szCs w:val="18"/>
              </w:rPr>
            </w:pPr>
            <w:r>
              <w:rPr>
                <w:rFonts w:ascii="Times New Roman" w:hAnsi="Times New Roman"/>
                <w:sz w:val="18"/>
                <w:szCs w:val="18"/>
              </w:rPr>
              <w:t>渗透深度</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≥3mm</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5处/km，每断面选取3个点</w:t>
            </w:r>
          </w:p>
        </w:tc>
        <w:tc>
          <w:tcPr>
            <w:tcW w:w="1192" w:type="pct"/>
            <w:vAlign w:val="center"/>
          </w:tcPr>
          <w:p>
            <w:pPr>
              <w:spacing w:line="240" w:lineRule="auto"/>
              <w:jc w:val="center"/>
              <w:rPr>
                <w:rFonts w:ascii="Times New Roman" w:hAnsi="Times New Roman"/>
                <w:sz w:val="18"/>
                <w:szCs w:val="18"/>
              </w:rPr>
            </w:pPr>
            <w:r>
              <w:rPr>
                <w:rFonts w:ascii="Times New Roman" w:hAnsi="Times New Roman"/>
                <w:sz w:val="18"/>
                <w:szCs w:val="18"/>
              </w:rPr>
              <w:t>钻孔测量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pPr>
              <w:spacing w:line="240" w:lineRule="auto"/>
              <w:jc w:val="center"/>
              <w:rPr>
                <w:rFonts w:ascii="Times New Roman" w:hAnsi="Times New Roman"/>
                <w:sz w:val="18"/>
                <w:szCs w:val="18"/>
              </w:rPr>
            </w:pPr>
            <w:r>
              <w:rPr>
                <w:rFonts w:ascii="Times New Roman" w:hAnsi="Times New Roman"/>
                <w:sz w:val="18"/>
                <w:szCs w:val="18"/>
              </w:rPr>
              <w:t>4</w:t>
            </w:r>
          </w:p>
        </w:tc>
        <w:tc>
          <w:tcPr>
            <w:tcW w:w="616" w:type="pct"/>
            <w:vAlign w:val="center"/>
          </w:tcPr>
          <w:p>
            <w:pPr>
              <w:spacing w:line="240" w:lineRule="auto"/>
              <w:jc w:val="center"/>
              <w:rPr>
                <w:rFonts w:ascii="Times New Roman" w:hAnsi="Times New Roman"/>
                <w:sz w:val="18"/>
                <w:szCs w:val="18"/>
              </w:rPr>
            </w:pPr>
            <w:r>
              <w:rPr>
                <w:rFonts w:ascii="Times New Roman" w:hAnsi="Times New Roman"/>
                <w:sz w:val="18"/>
                <w:szCs w:val="18"/>
              </w:rPr>
              <w:t>外观</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目测</w:t>
            </w:r>
          </w:p>
        </w:tc>
        <w:tc>
          <w:tcPr>
            <w:tcW w:w="1425" w:type="pct"/>
            <w:vAlign w:val="center"/>
          </w:tcPr>
          <w:p>
            <w:pPr>
              <w:spacing w:line="240" w:lineRule="auto"/>
              <w:jc w:val="center"/>
              <w:rPr>
                <w:rFonts w:ascii="Times New Roman" w:hAnsi="Times New Roman"/>
                <w:sz w:val="18"/>
                <w:szCs w:val="18"/>
              </w:rPr>
            </w:pPr>
            <w:r>
              <w:rPr>
                <w:rFonts w:ascii="Times New Roman" w:hAnsi="Times New Roman"/>
                <w:sz w:val="18"/>
                <w:szCs w:val="18"/>
              </w:rPr>
              <w:t>随时检验</w:t>
            </w:r>
          </w:p>
        </w:tc>
        <w:tc>
          <w:tcPr>
            <w:tcW w:w="1192" w:type="pct"/>
            <w:vAlign w:val="center"/>
          </w:tcPr>
          <w:p>
            <w:pPr>
              <w:spacing w:line="240" w:lineRule="auto"/>
              <w:jc w:val="center"/>
              <w:rPr>
                <w:rFonts w:ascii="Times New Roman" w:hAnsi="Times New Roman"/>
                <w:sz w:val="18"/>
                <w:szCs w:val="18"/>
              </w:rPr>
            </w:pPr>
            <w:r>
              <w:rPr>
                <w:rFonts w:ascii="Times New Roman" w:hAnsi="Times New Roman"/>
                <w:sz w:val="18"/>
                <w:szCs w:val="18"/>
              </w:rPr>
              <w:t>无流淌、渗漏现象，均匀性好</w:t>
            </w:r>
          </w:p>
        </w:tc>
      </w:tr>
    </w:tbl>
    <w:p>
      <w:pPr>
        <w:pStyle w:val="166"/>
        <w:rPr>
          <w:rFonts w:ascii="Times New Roman"/>
        </w:rPr>
      </w:pPr>
      <w:r>
        <w:rPr>
          <w:rFonts w:ascii="Times New Roman"/>
        </w:rPr>
        <w:t>黏层施工质量的检测项目及技术要求应符合表17的规定。</w:t>
      </w:r>
    </w:p>
    <w:p>
      <w:pPr>
        <w:pStyle w:val="113"/>
        <w:spacing w:before="156" w:after="156"/>
        <w:rPr>
          <w:rFonts w:ascii="Times New Roman"/>
        </w:rPr>
      </w:pPr>
      <w:r>
        <w:rPr>
          <w:rFonts w:ascii="Times New Roman"/>
        </w:rPr>
        <w:t>黏层施工质量检测项目</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1614"/>
        <w:gridCol w:w="2463"/>
        <w:gridCol w:w="2616"/>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spacing w:line="240" w:lineRule="auto"/>
              <w:jc w:val="center"/>
              <w:rPr>
                <w:rFonts w:ascii="Times New Roman" w:hAnsi="Times New Roman"/>
                <w:sz w:val="18"/>
                <w:szCs w:val="18"/>
              </w:rPr>
            </w:pPr>
            <w:r>
              <w:rPr>
                <w:rFonts w:ascii="Times New Roman" w:hAnsi="Times New Roman"/>
                <w:sz w:val="18"/>
                <w:szCs w:val="18"/>
              </w:rPr>
              <w:t>编号</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检查项目</w:t>
            </w:r>
          </w:p>
        </w:tc>
        <w:tc>
          <w:tcPr>
            <w:tcW w:w="1287" w:type="pct"/>
            <w:vAlign w:val="center"/>
          </w:tcPr>
          <w:p>
            <w:pPr>
              <w:spacing w:line="240" w:lineRule="auto"/>
              <w:jc w:val="center"/>
              <w:rPr>
                <w:rFonts w:ascii="Times New Roman" w:hAnsi="Times New Roman"/>
                <w:sz w:val="18"/>
                <w:szCs w:val="18"/>
              </w:rPr>
            </w:pPr>
            <w:r>
              <w:rPr>
                <w:rFonts w:ascii="Times New Roman" w:hAnsi="Times New Roman"/>
                <w:sz w:val="18"/>
                <w:szCs w:val="18"/>
              </w:rPr>
              <w:t>质量标准</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抽检频率</w:t>
            </w:r>
          </w:p>
        </w:tc>
        <w:tc>
          <w:tcPr>
            <w:tcW w:w="1209" w:type="pct"/>
            <w:vAlign w:val="center"/>
          </w:tcPr>
          <w:p>
            <w:pPr>
              <w:spacing w:line="240" w:lineRule="auto"/>
              <w:jc w:val="center"/>
              <w:rPr>
                <w:rFonts w:ascii="Times New Roman" w:hAnsi="Times New Roman"/>
                <w:sz w:val="18"/>
                <w:szCs w:val="18"/>
              </w:rPr>
            </w:pPr>
            <w:r>
              <w:rPr>
                <w:rFonts w:ascii="Times New Roman" w:hAnsi="Times New Roman"/>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spacing w:line="240" w:lineRule="auto"/>
              <w:jc w:val="center"/>
              <w:rPr>
                <w:rFonts w:ascii="Times New Roman" w:hAnsi="Times New Roman"/>
                <w:sz w:val="18"/>
                <w:szCs w:val="18"/>
              </w:rPr>
            </w:pPr>
            <w:r>
              <w:rPr>
                <w:rFonts w:ascii="Times New Roman" w:hAnsi="Times New Roman"/>
                <w:sz w:val="18"/>
                <w:szCs w:val="18"/>
              </w:rPr>
              <w:t>1</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原材料</w:t>
            </w:r>
          </w:p>
        </w:tc>
        <w:tc>
          <w:tcPr>
            <w:tcW w:w="1287" w:type="pct"/>
            <w:vAlign w:val="center"/>
          </w:tcPr>
          <w:p>
            <w:pPr>
              <w:spacing w:line="240" w:lineRule="auto"/>
              <w:jc w:val="center"/>
              <w:rPr>
                <w:rFonts w:ascii="Times New Roman" w:hAnsi="Times New Roman"/>
                <w:sz w:val="18"/>
                <w:szCs w:val="18"/>
              </w:rPr>
            </w:pPr>
            <w:r>
              <w:rPr>
                <w:rFonts w:ascii="Times New Roman" w:hAnsi="Times New Roman"/>
                <w:sz w:val="18"/>
                <w:szCs w:val="18"/>
              </w:rPr>
              <w:t>满足《城镇道路工程施工与质量验收规范》</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每100t/50t一次，或每批一次</w:t>
            </w:r>
          </w:p>
        </w:tc>
        <w:tc>
          <w:tcPr>
            <w:tcW w:w="1209" w:type="pct"/>
            <w:vAlign w:val="center"/>
          </w:tcPr>
          <w:p>
            <w:pPr>
              <w:spacing w:line="240" w:lineRule="auto"/>
              <w:jc w:val="center"/>
              <w:rPr>
                <w:rFonts w:ascii="Times New Roman" w:hAnsi="Times New Roman"/>
                <w:sz w:val="18"/>
                <w:szCs w:val="18"/>
              </w:rPr>
            </w:pPr>
            <w:r>
              <w:rPr>
                <w:rFonts w:ascii="Times New Roman" w:hAnsi="Times New Roman"/>
                <w:sz w:val="18"/>
                <w:szCs w:val="18"/>
              </w:rPr>
              <w:t>检测三大指标，蒸发残留物含量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spacing w:line="240" w:lineRule="auto"/>
              <w:jc w:val="center"/>
              <w:rPr>
                <w:rFonts w:ascii="Times New Roman" w:hAnsi="Times New Roman"/>
                <w:sz w:val="18"/>
                <w:szCs w:val="18"/>
              </w:rPr>
            </w:pPr>
            <w:r>
              <w:rPr>
                <w:rFonts w:ascii="Times New Roman" w:hAnsi="Times New Roman"/>
                <w:sz w:val="18"/>
                <w:szCs w:val="18"/>
              </w:rPr>
              <w:t>2</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外观检查</w:t>
            </w:r>
          </w:p>
        </w:tc>
        <w:tc>
          <w:tcPr>
            <w:tcW w:w="1287" w:type="pct"/>
            <w:vAlign w:val="center"/>
          </w:tcPr>
          <w:p>
            <w:pPr>
              <w:spacing w:line="240" w:lineRule="auto"/>
              <w:jc w:val="center"/>
              <w:rPr>
                <w:rFonts w:ascii="Times New Roman" w:hAnsi="Times New Roman"/>
                <w:sz w:val="18"/>
                <w:szCs w:val="18"/>
              </w:rPr>
            </w:pPr>
            <w:r>
              <w:rPr>
                <w:rFonts w:ascii="Times New Roman" w:hAnsi="Times New Roman"/>
                <w:sz w:val="18"/>
                <w:szCs w:val="18"/>
              </w:rPr>
              <w:t>洒布均匀、无漏撒和油层过重现象</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随时全面</w:t>
            </w:r>
          </w:p>
        </w:tc>
        <w:tc>
          <w:tcPr>
            <w:tcW w:w="1209" w:type="pct"/>
            <w:vAlign w:val="center"/>
          </w:tcPr>
          <w:p>
            <w:pPr>
              <w:spacing w:line="240" w:lineRule="auto"/>
              <w:jc w:val="center"/>
              <w:rPr>
                <w:rFonts w:ascii="Times New Roman" w:hAnsi="Times New Roman"/>
                <w:sz w:val="18"/>
                <w:szCs w:val="18"/>
              </w:rPr>
            </w:pPr>
            <w:r>
              <w:rPr>
                <w:rFonts w:ascii="Times New Roman" w:hAnsi="Times New Roman"/>
                <w:sz w:val="18"/>
                <w:szCs w:val="18"/>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 w:type="pct"/>
            <w:vAlign w:val="center"/>
          </w:tcPr>
          <w:p>
            <w:pPr>
              <w:spacing w:line="240" w:lineRule="auto"/>
              <w:jc w:val="center"/>
              <w:rPr>
                <w:rFonts w:ascii="Times New Roman" w:hAnsi="Times New Roman"/>
                <w:sz w:val="18"/>
                <w:szCs w:val="18"/>
              </w:rPr>
            </w:pPr>
            <w:r>
              <w:rPr>
                <w:rFonts w:ascii="Times New Roman" w:hAnsi="Times New Roman"/>
                <w:sz w:val="18"/>
                <w:szCs w:val="18"/>
              </w:rPr>
              <w:t>3</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洒布量</w:t>
            </w:r>
          </w:p>
        </w:tc>
        <w:tc>
          <w:tcPr>
            <w:tcW w:w="1287" w:type="pct"/>
            <w:vAlign w:val="center"/>
          </w:tcPr>
          <w:p>
            <w:pPr>
              <w:spacing w:line="240" w:lineRule="auto"/>
              <w:jc w:val="center"/>
              <w:rPr>
                <w:rFonts w:ascii="Times New Roman" w:hAnsi="Times New Roman"/>
                <w:sz w:val="18"/>
                <w:szCs w:val="18"/>
              </w:rPr>
            </w:pPr>
            <w:r>
              <w:rPr>
                <w:rFonts w:ascii="Times New Roman" w:hAnsi="Times New Roman"/>
                <w:sz w:val="18"/>
                <w:szCs w:val="18"/>
              </w:rPr>
              <w:t>设计用量±0.2L/ m2</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每半天一次</w:t>
            </w:r>
          </w:p>
        </w:tc>
        <w:tc>
          <w:tcPr>
            <w:tcW w:w="1209" w:type="pct"/>
            <w:vAlign w:val="center"/>
          </w:tcPr>
          <w:p>
            <w:pPr>
              <w:spacing w:line="240" w:lineRule="auto"/>
              <w:jc w:val="center"/>
              <w:rPr>
                <w:rFonts w:ascii="Times New Roman" w:hAnsi="Times New Roman"/>
                <w:sz w:val="18"/>
                <w:szCs w:val="18"/>
              </w:rPr>
            </w:pPr>
            <w:r>
              <w:rPr>
                <w:rFonts w:ascii="Times New Roman" w:hAnsi="Times New Roman"/>
                <w:sz w:val="18"/>
                <w:szCs w:val="18"/>
              </w:rPr>
              <w:t>单点或总量检测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spacing w:line="240" w:lineRule="auto"/>
              <w:jc w:val="center"/>
              <w:rPr>
                <w:rFonts w:ascii="Times New Roman" w:hAnsi="Times New Roman"/>
                <w:sz w:val="18"/>
                <w:szCs w:val="18"/>
              </w:rPr>
            </w:pPr>
            <w:r>
              <w:rPr>
                <w:rFonts w:ascii="Times New Roman" w:hAnsi="Times New Roman"/>
                <w:sz w:val="18"/>
                <w:szCs w:val="18"/>
              </w:rPr>
              <w:t>4</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层间</w:t>
            </w:r>
            <w:r>
              <w:rPr>
                <w:rFonts w:hint="eastAsia" w:ascii="Times New Roman" w:hAnsi="Times New Roman"/>
                <w:sz w:val="18"/>
                <w:szCs w:val="18"/>
              </w:rPr>
              <w:t>扭剪</w:t>
            </w:r>
            <w:r>
              <w:rPr>
                <w:rFonts w:ascii="Times New Roman" w:hAnsi="Times New Roman"/>
                <w:sz w:val="18"/>
                <w:szCs w:val="18"/>
              </w:rPr>
              <w:t>强度</w:t>
            </w:r>
          </w:p>
        </w:tc>
        <w:tc>
          <w:tcPr>
            <w:tcW w:w="1287"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0.20MP</w:t>
            </w:r>
            <w:r>
              <w:rPr>
                <w:rFonts w:hint="eastAsia" w:ascii="Times New Roman" w:hAnsi="Times New Roman"/>
                <w:sz w:val="18"/>
                <w:szCs w:val="18"/>
              </w:rPr>
              <w:t>a</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6处/公里</w:t>
            </w:r>
          </w:p>
        </w:tc>
        <w:tc>
          <w:tcPr>
            <w:tcW w:w="1209" w:type="pct"/>
            <w:vAlign w:val="center"/>
          </w:tcPr>
          <w:p>
            <w:pPr>
              <w:spacing w:line="240" w:lineRule="auto"/>
              <w:jc w:val="center"/>
              <w:rPr>
                <w:rFonts w:ascii="Times New Roman" w:hAnsi="Times New Roman"/>
                <w:sz w:val="18"/>
                <w:szCs w:val="18"/>
              </w:rPr>
            </w:pPr>
            <w:r>
              <w:rPr>
                <w:rFonts w:ascii="Times New Roman" w:hAnsi="Times New Roman"/>
                <w:sz w:val="18"/>
                <w:szCs w:val="18"/>
              </w:rPr>
              <w:t xml:space="preserve">本规程附录B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5</w:t>
            </w:r>
          </w:p>
        </w:tc>
        <w:tc>
          <w:tcPr>
            <w:tcW w:w="843" w:type="pct"/>
            <w:vAlign w:val="center"/>
          </w:tcPr>
          <w:p>
            <w:pPr>
              <w:spacing w:line="240" w:lineRule="auto"/>
              <w:jc w:val="center"/>
              <w:rPr>
                <w:rFonts w:ascii="Times New Roman" w:hAnsi="Times New Roman"/>
                <w:sz w:val="18"/>
                <w:szCs w:val="18"/>
              </w:rPr>
            </w:pPr>
            <w:r>
              <w:rPr>
                <w:rFonts w:ascii="Times New Roman" w:hAnsi="Times New Roman"/>
                <w:sz w:val="18"/>
                <w:szCs w:val="18"/>
              </w:rPr>
              <w:t>层间</w:t>
            </w:r>
            <w:r>
              <w:rPr>
                <w:rFonts w:hint="eastAsia" w:ascii="Times New Roman" w:hAnsi="Times New Roman"/>
                <w:sz w:val="18"/>
                <w:szCs w:val="18"/>
              </w:rPr>
              <w:t>拉拔</w:t>
            </w:r>
            <w:r>
              <w:rPr>
                <w:rFonts w:ascii="Times New Roman" w:hAnsi="Times New Roman"/>
                <w:sz w:val="18"/>
                <w:szCs w:val="18"/>
              </w:rPr>
              <w:t>强度</w:t>
            </w:r>
          </w:p>
        </w:tc>
        <w:tc>
          <w:tcPr>
            <w:tcW w:w="1287"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0.25MP</w:t>
            </w:r>
            <w:r>
              <w:rPr>
                <w:rFonts w:hint="eastAsia" w:ascii="Times New Roman" w:hAnsi="Times New Roman"/>
                <w:sz w:val="18"/>
                <w:szCs w:val="18"/>
              </w:rPr>
              <w:t>a</w:t>
            </w:r>
          </w:p>
        </w:tc>
        <w:tc>
          <w:tcPr>
            <w:tcW w:w="1367" w:type="pct"/>
            <w:vAlign w:val="center"/>
          </w:tcPr>
          <w:p>
            <w:pPr>
              <w:spacing w:line="240" w:lineRule="auto"/>
              <w:jc w:val="center"/>
              <w:rPr>
                <w:rFonts w:ascii="Times New Roman" w:hAnsi="Times New Roman"/>
                <w:sz w:val="18"/>
                <w:szCs w:val="18"/>
              </w:rPr>
            </w:pPr>
            <w:r>
              <w:rPr>
                <w:rFonts w:ascii="Times New Roman" w:hAnsi="Times New Roman"/>
                <w:sz w:val="18"/>
                <w:szCs w:val="18"/>
              </w:rPr>
              <w:t>5处/公里</w:t>
            </w:r>
          </w:p>
        </w:tc>
        <w:tc>
          <w:tcPr>
            <w:tcW w:w="1209" w:type="pct"/>
            <w:vAlign w:val="center"/>
          </w:tcPr>
          <w:p>
            <w:pPr>
              <w:spacing w:line="240" w:lineRule="auto"/>
              <w:jc w:val="center"/>
              <w:rPr>
                <w:rFonts w:ascii="Times New Roman" w:hAnsi="Times New Roman"/>
                <w:sz w:val="18"/>
                <w:szCs w:val="18"/>
              </w:rPr>
            </w:pPr>
            <w:r>
              <w:rPr>
                <w:rFonts w:hint="eastAsia" w:ascii="Times New Roman" w:hAnsi="Times New Roman"/>
                <w:sz w:val="18"/>
                <w:szCs w:val="18"/>
              </w:rPr>
              <w:t>现场拉拔仪</w:t>
            </w:r>
          </w:p>
        </w:tc>
      </w:tr>
    </w:tbl>
    <w:p>
      <w:pPr>
        <w:pStyle w:val="105"/>
        <w:spacing w:before="312" w:after="312"/>
        <w:rPr>
          <w:rFonts w:eastAsia="宋体"/>
        </w:rPr>
      </w:pPr>
      <w:bookmarkStart w:id="188" w:name="_Toc205811960"/>
      <w:bookmarkStart w:id="189" w:name="_Toc4365"/>
      <w:r>
        <w:rPr>
          <w:rFonts w:hint="eastAsia"/>
        </w:rPr>
        <w:t>标准实施与评价</w:t>
      </w:r>
      <w:bookmarkEnd w:id="188"/>
      <w:bookmarkEnd w:id="189"/>
    </w:p>
    <w:p>
      <w:pPr>
        <w:pStyle w:val="163"/>
        <w:ind w:left="0"/>
      </w:pPr>
      <w:r>
        <w:rPr>
          <w:rFonts w:hint="eastAsia"/>
        </w:rPr>
        <w:t>结合实际，认真做好标准实施准备，包括标准实施的方案准备、组织准备、知识准备、手段准备和物质条件准备等。</w:t>
      </w:r>
    </w:p>
    <w:p>
      <w:pPr>
        <w:pStyle w:val="163"/>
        <w:ind w:left="0"/>
      </w:pPr>
      <w:r>
        <w:rPr>
          <w:rFonts w:hint="eastAsia"/>
        </w:rPr>
        <w:t>制定标准实施方案，明确适用对象和场景、提供实施必备条件和保障（组织、制度、资金、人员和设备等）、推荐方法路径，确定资源要素配置、关键环节和控制点，提出标准实施中的注意事项。</w:t>
      </w:r>
    </w:p>
    <w:p>
      <w:pPr>
        <w:pStyle w:val="163"/>
        <w:ind w:left="0"/>
      </w:pPr>
      <w:r>
        <w:rPr>
          <w:rFonts w:hint="eastAsia"/>
        </w:rPr>
        <w:t>针对相关方和具体对象进行标准宣贯和培训。</w:t>
      </w:r>
    </w:p>
    <w:p>
      <w:pPr>
        <w:pStyle w:val="163"/>
        <w:ind w:left="0"/>
      </w:pPr>
      <w:r>
        <w:rPr>
          <w:rFonts w:hint="eastAsia"/>
        </w:rPr>
        <w:t>标准实施主要应用</w:t>
      </w:r>
      <w:r>
        <w:rPr>
          <w:rFonts w:ascii="Times New Roman"/>
        </w:rPr>
        <w:t>城镇道路沥青路面的沥青层与沥青层之间、沥青面层与基层之间、沥青面层与水泥混凝土桥面板之间及路面改造工程沥青面层与旧沥青路面或旧水泥混凝土路面之间的处治技术。</w:t>
      </w:r>
      <w:r>
        <w:rPr>
          <w:rFonts w:hint="eastAsia"/>
        </w:rPr>
        <w:t>。实施的重点是</w:t>
      </w:r>
      <w:r>
        <w:rPr>
          <w:rFonts w:ascii="Times New Roman"/>
        </w:rPr>
        <w:t>城镇道路沥青路面层间处治设计、施工</w:t>
      </w:r>
      <w:r>
        <w:rPr>
          <w:rFonts w:hint="eastAsia" w:ascii="Times New Roman"/>
        </w:rPr>
        <w:t>、质量管理和检查验收</w:t>
      </w:r>
      <w:r>
        <w:rPr>
          <w:rFonts w:hint="eastAsia"/>
        </w:rPr>
        <w:t>。</w:t>
      </w:r>
    </w:p>
    <w:p>
      <w:pPr>
        <w:pStyle w:val="163"/>
        <w:ind w:left="0"/>
      </w:pPr>
      <w:r>
        <w:rPr>
          <w:rFonts w:hint="eastAsia"/>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pPr>
        <w:pStyle w:val="163"/>
        <w:ind w:left="0"/>
      </w:pPr>
      <w:r>
        <w:rPr>
          <w:rFonts w:hint="eastAsia"/>
        </w:rPr>
        <w:t>对标准实施评价的基本依据是《中华人民共和国标准化法》等。</w:t>
      </w:r>
    </w:p>
    <w:p>
      <w:pPr>
        <w:pStyle w:val="163"/>
        <w:ind w:left="0"/>
      </w:pPr>
      <w:r>
        <w:rPr>
          <w:rFonts w:hint="eastAsia"/>
        </w:rPr>
        <w:t>在标准实施一定时间后，对照标准实施方案，开展标准实施效果评价分析，总结实施经验成效，梳理存在的薄弱环节。主要是评价标准实施的效果，主要从技术进步、使用者满意度、效率提高、节省时间等方面进行有效性评价，并评价标准实施带来的问题，以便为未来改进提供参考。</w:t>
      </w:r>
    </w:p>
    <w:p>
      <w:pPr>
        <w:pStyle w:val="163"/>
        <w:ind w:left="0"/>
      </w:pPr>
      <w:r>
        <w:rPr>
          <w:rFonts w:hint="eastAsia"/>
        </w:rPr>
        <w:t>适时向专业标准化技术委员会和标准归口管理单位反馈情况，提出标准推广、修改、补充、完善或者废止等意见建议。</w:t>
      </w:r>
    </w:p>
    <w:p>
      <w:pPr>
        <w:pStyle w:val="163"/>
        <w:ind w:left="0"/>
      </w:pPr>
      <w:r>
        <w:rPr>
          <w:rFonts w:hint="eastAsia"/>
        </w:rPr>
        <w:t>标准实施信息及意见反馈表相关示例见附录C。</w:t>
      </w:r>
    </w:p>
    <w:p>
      <w:pPr>
        <w:rPr>
          <w:rFonts w:hint="eastAsia" w:ascii="宋体" w:hAnsi="宋体"/>
          <w:szCs w:val="20"/>
        </w:rPr>
      </w:pPr>
    </w:p>
    <w:p>
      <w:pPr>
        <w:rPr>
          <w:rFonts w:hint="eastAsia" w:ascii="宋体" w:hAnsi="宋体"/>
          <w:szCs w:val="20"/>
        </w:rPr>
      </w:pPr>
    </w:p>
    <w:p>
      <w:pPr>
        <w:pStyle w:val="175"/>
        <w:numPr>
          <w:ilvl w:val="0"/>
          <w:numId w:val="0"/>
        </w:numPr>
        <w:ind w:left="851" w:hanging="426"/>
        <w:rPr>
          <w:rFonts w:ascii="Times New Roman"/>
        </w:rPr>
      </w:pPr>
    </w:p>
    <w:p>
      <w:pPr>
        <w:pStyle w:val="175"/>
        <w:numPr>
          <w:ilvl w:val="0"/>
          <w:numId w:val="0"/>
        </w:numPr>
        <w:ind w:left="851" w:hanging="426"/>
        <w:rPr>
          <w:rFonts w:ascii="Times New Roman"/>
        </w:rPr>
      </w:pPr>
    </w:p>
    <w:p>
      <w:pPr>
        <w:pStyle w:val="175"/>
        <w:numPr>
          <w:ilvl w:val="0"/>
          <w:numId w:val="0"/>
        </w:numPr>
        <w:ind w:left="851" w:hanging="426"/>
        <w:rPr>
          <w:rFonts w:ascii="Times New Roman"/>
        </w:rPr>
      </w:pPr>
    </w:p>
    <w:p>
      <w:pPr>
        <w:pStyle w:val="175"/>
        <w:numPr>
          <w:ilvl w:val="0"/>
          <w:numId w:val="0"/>
        </w:numPr>
        <w:ind w:left="851" w:hanging="426"/>
        <w:rPr>
          <w:rFonts w:ascii="Times New Roman"/>
        </w:rPr>
      </w:pPr>
    </w:p>
    <w:p>
      <w:pPr>
        <w:pStyle w:val="175"/>
        <w:numPr>
          <w:ilvl w:val="0"/>
          <w:numId w:val="0"/>
        </w:numPr>
        <w:ind w:left="851" w:hanging="426"/>
        <w:rPr>
          <w:rFonts w:ascii="Times New Roman"/>
        </w:rPr>
      </w:pPr>
    </w:p>
    <w:bookmarkEnd w:id="26"/>
    <w:p>
      <w:pPr>
        <w:pStyle w:val="199"/>
        <w:rPr>
          <w:rFonts w:ascii="Times New Roman" w:hAnsi="Times New Roman"/>
        </w:rPr>
      </w:pPr>
      <w:bookmarkStart w:id="190" w:name="BookMark5"/>
    </w:p>
    <w:p>
      <w:pPr>
        <w:pStyle w:val="200"/>
        <w:rPr>
          <w:rFonts w:ascii="Times New Roman"/>
        </w:rPr>
      </w:pPr>
    </w:p>
    <w:p>
      <w:pPr>
        <w:pStyle w:val="57"/>
        <w:ind w:firstLine="420"/>
        <w:rPr>
          <w:rFonts w:ascii="Times New Roman"/>
        </w:rPr>
        <w:sectPr>
          <w:headerReference r:id="rId19" w:type="default"/>
          <w:footerReference r:id="rId21" w:type="default"/>
          <w:headerReference r:id="rId20" w:type="even"/>
          <w:footerReference r:id="rId22" w:type="even"/>
          <w:pgSz w:w="11906" w:h="16838"/>
          <w:pgMar w:top="1928" w:right="1134" w:bottom="1134" w:left="1134" w:header="1418" w:footer="1134" w:gutter="284"/>
          <w:cols w:space="425" w:num="1"/>
          <w:formProt w:val="0"/>
          <w:docGrid w:type="lines" w:linePitch="312" w:charSpace="0"/>
        </w:sectPr>
      </w:pPr>
    </w:p>
    <w:p>
      <w:pPr>
        <w:pStyle w:val="199"/>
        <w:rPr>
          <w:rFonts w:ascii="Times New Roman" w:hAnsi="Times New Roman"/>
        </w:rPr>
      </w:pPr>
    </w:p>
    <w:p>
      <w:pPr>
        <w:pStyle w:val="200"/>
        <w:rPr>
          <w:rFonts w:ascii="Times New Roman"/>
        </w:rPr>
      </w:pPr>
    </w:p>
    <w:p>
      <w:pPr>
        <w:pStyle w:val="77"/>
        <w:spacing w:after="156"/>
        <w:rPr>
          <w:rFonts w:ascii="Times New Roman"/>
        </w:rPr>
      </w:pPr>
      <w:r>
        <w:rPr>
          <w:rFonts w:ascii="Times New Roman"/>
        </w:rPr>
        <w:br w:type="textWrapping"/>
      </w:r>
      <w:bookmarkStart w:id="191" w:name="_Toc205566760"/>
      <w:bookmarkStart w:id="192" w:name="_Toc205811961"/>
      <w:bookmarkStart w:id="193" w:name="_Toc205811104"/>
      <w:r>
        <w:rPr>
          <w:rFonts w:ascii="Times New Roman"/>
        </w:rPr>
        <w:t>（资料性）</w:t>
      </w:r>
      <w:r>
        <w:rPr>
          <w:rFonts w:ascii="Times New Roman"/>
        </w:rPr>
        <w:br w:type="textWrapping"/>
      </w:r>
      <w:r>
        <w:rPr>
          <w:rFonts w:ascii="Times New Roman"/>
        </w:rPr>
        <w:t>层间抗剪强度</w:t>
      </w:r>
      <w:r>
        <w:rPr>
          <w:rFonts w:hint="eastAsia" w:ascii="Times New Roman"/>
        </w:rPr>
        <w:t>室内</w:t>
      </w:r>
      <w:r>
        <w:rPr>
          <w:rFonts w:ascii="Times New Roman"/>
        </w:rPr>
        <w:t>试验方法</w:t>
      </w:r>
      <w:bookmarkEnd w:id="191"/>
      <w:bookmarkEnd w:id="192"/>
      <w:bookmarkEnd w:id="193"/>
    </w:p>
    <w:p>
      <w:pPr>
        <w:pStyle w:val="79"/>
        <w:spacing w:before="156" w:after="156"/>
        <w:rPr>
          <w:rFonts w:ascii="Times New Roman"/>
        </w:rPr>
      </w:pPr>
      <w:bookmarkStart w:id="194" w:name="_Toc205566761"/>
      <w:bookmarkStart w:id="195" w:name="_Toc132628743"/>
      <w:bookmarkStart w:id="196" w:name="_Toc205811105"/>
      <w:bookmarkStart w:id="197" w:name="_Toc205811962"/>
      <w:r>
        <w:rPr>
          <w:rFonts w:ascii="Times New Roman"/>
        </w:rPr>
        <w:t>适用范围</w:t>
      </w:r>
      <w:bookmarkEnd w:id="194"/>
      <w:bookmarkEnd w:id="195"/>
      <w:bookmarkEnd w:id="196"/>
      <w:bookmarkEnd w:id="197"/>
      <w:bookmarkStart w:id="198" w:name="_Toc2462"/>
      <w:bookmarkStart w:id="199" w:name="_Toc14538"/>
      <w:bookmarkStart w:id="200" w:name="_Toc20765"/>
      <w:bookmarkStart w:id="201" w:name="_Toc26820"/>
      <w:bookmarkStart w:id="202" w:name="_Toc19889"/>
      <w:bookmarkStart w:id="203" w:name="_Toc29681"/>
    </w:p>
    <w:p>
      <w:pPr>
        <w:pStyle w:val="213"/>
        <w:rPr>
          <w:rFonts w:ascii="Times New Roman"/>
        </w:rPr>
      </w:pPr>
      <w:r>
        <w:rPr>
          <w:rFonts w:ascii="Times New Roman"/>
        </w:rPr>
        <w:t>本方法适用于</w:t>
      </w:r>
      <w:r>
        <w:rPr>
          <w:rFonts w:hint="eastAsia" w:ascii="Times New Roman"/>
        </w:rPr>
        <w:t>室内</w:t>
      </w:r>
      <w:r>
        <w:rPr>
          <w:rFonts w:ascii="Times New Roman"/>
        </w:rPr>
        <w:t>测试和评价层间抗剪强度。</w:t>
      </w:r>
    </w:p>
    <w:bookmarkEnd w:id="198"/>
    <w:bookmarkEnd w:id="199"/>
    <w:bookmarkEnd w:id="200"/>
    <w:bookmarkEnd w:id="201"/>
    <w:bookmarkEnd w:id="202"/>
    <w:bookmarkEnd w:id="203"/>
    <w:p>
      <w:pPr>
        <w:pStyle w:val="79"/>
        <w:spacing w:before="156" w:after="156"/>
        <w:rPr>
          <w:rFonts w:ascii="Times New Roman"/>
        </w:rPr>
      </w:pPr>
      <w:bookmarkStart w:id="204" w:name="_Toc205811963"/>
      <w:bookmarkStart w:id="205" w:name="_Toc205566762"/>
      <w:bookmarkStart w:id="206" w:name="_Toc205811106"/>
      <w:r>
        <w:rPr>
          <w:rFonts w:ascii="Times New Roman"/>
        </w:rPr>
        <w:t>仪具与材料技术要求</w:t>
      </w:r>
      <w:bookmarkEnd w:id="204"/>
      <w:bookmarkEnd w:id="205"/>
      <w:bookmarkEnd w:id="206"/>
    </w:p>
    <w:p>
      <w:pPr>
        <w:pStyle w:val="213"/>
        <w:rPr>
          <w:rFonts w:ascii="Times New Roman"/>
        </w:rPr>
      </w:pPr>
      <w:r>
        <w:rPr>
          <w:rFonts w:ascii="Times New Roman"/>
        </w:rPr>
        <w:t>万能材料试验机：荷载由传感器测定，最大荷载应满足不超过其量程的80%且不小于量程的20%的要求，荷载分辨率0.01kN。应具有环境保温箱，控温准确至土0.5℃，加载速率可以选择。试验机宜有伺服系统，在加载过程中速率保持不变。</w:t>
      </w:r>
    </w:p>
    <w:p>
      <w:pPr>
        <w:pStyle w:val="213"/>
        <w:rPr>
          <w:rFonts w:ascii="Times New Roman"/>
        </w:rPr>
      </w:pPr>
      <w:r>
        <w:rPr>
          <w:rFonts w:ascii="Times New Roman"/>
        </w:rPr>
        <w:t>试验装置应符合下列规定：</w:t>
      </w:r>
    </w:p>
    <w:p>
      <w:pPr>
        <w:pStyle w:val="175"/>
        <w:numPr>
          <w:ilvl w:val="0"/>
          <w:numId w:val="35"/>
        </w:numPr>
      </w:pPr>
      <w:r>
        <w:t>压剪试验装置如图2所示。</w:t>
      </w:r>
    </w:p>
    <w:p>
      <w:pPr>
        <w:spacing w:line="360" w:lineRule="auto"/>
        <w:ind w:firstLine="420" w:firstLineChars="200"/>
        <w:jc w:val="center"/>
        <w:rPr>
          <w:rFonts w:ascii="Times New Roman" w:hAnsi="Times New Roman"/>
        </w:rPr>
      </w:pPr>
      <w:r>
        <w:drawing>
          <wp:inline distT="0" distB="0" distL="0" distR="0">
            <wp:extent cx="2458085" cy="2698750"/>
            <wp:effectExtent l="0" t="0" r="0" b="635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pic:cNvPicPr>
                  </pic:nvPicPr>
                  <pic:blipFill>
                    <a:blip r:embed="rId33"/>
                    <a:stretch>
                      <a:fillRect/>
                    </a:stretch>
                  </pic:blipFill>
                  <pic:spPr>
                    <a:xfrm>
                      <a:off x="0" y="0"/>
                      <a:ext cx="2496850" cy="2740823"/>
                    </a:xfrm>
                    <a:prstGeom prst="rect">
                      <a:avLst/>
                    </a:prstGeom>
                  </pic:spPr>
                </pic:pic>
              </a:graphicData>
            </a:graphic>
          </wp:inline>
        </w:drawing>
      </w:r>
    </w:p>
    <w:p>
      <w:pPr>
        <w:pStyle w:val="84"/>
        <w:numPr>
          <w:ilvl w:val="0"/>
          <w:numId w:val="0"/>
        </w:numPr>
        <w:spacing w:before="156" w:after="156"/>
      </w:pPr>
      <w:r>
        <w:rPr>
          <w:rFonts w:hint="eastAsia"/>
        </w:rPr>
        <w:t xml:space="preserve">图A.1 </w:t>
      </w:r>
      <w:r>
        <w:t>层间抗剪强度试验示意图</w:t>
      </w:r>
    </w:p>
    <w:p>
      <w:pPr>
        <w:pStyle w:val="175"/>
      </w:pPr>
      <w:r>
        <w:t>试件着力面与加载方向成26°34</w:t>
      </w:r>
      <w:r>
        <w:rPr>
          <w:rFonts w:hint="eastAsia"/>
        </w:rPr>
        <w:t>′</w:t>
      </w:r>
      <w:r>
        <w:t>，模具与压头接触面间需设置轮轴。</w:t>
      </w:r>
    </w:p>
    <w:p>
      <w:pPr>
        <w:pStyle w:val="79"/>
        <w:spacing w:before="156" w:after="156"/>
        <w:rPr>
          <w:rFonts w:ascii="Times New Roman"/>
        </w:rPr>
      </w:pPr>
      <w:bookmarkStart w:id="207" w:name="_Toc205566763"/>
      <w:bookmarkStart w:id="208" w:name="_Toc205811964"/>
      <w:bookmarkStart w:id="209" w:name="_Toc205811107"/>
      <w:r>
        <w:rPr>
          <w:rFonts w:ascii="Times New Roman"/>
        </w:rPr>
        <w:t>试验方法与步骤</w:t>
      </w:r>
      <w:bookmarkEnd w:id="207"/>
      <w:bookmarkEnd w:id="208"/>
      <w:bookmarkEnd w:id="209"/>
    </w:p>
    <w:p>
      <w:pPr>
        <w:pStyle w:val="213"/>
        <w:rPr>
          <w:rFonts w:ascii="Times New Roman"/>
        </w:rPr>
      </w:pPr>
      <w:r>
        <w:rPr>
          <w:rFonts w:ascii="Times New Roman"/>
        </w:rPr>
        <w:t>进行现场黏结强度试验测试之前，施工完成的表面处治、封层、黏层、透层及防水黏结层等材料应充分的养生。试验之前应先测试层间的温度，并在报告中注明。</w:t>
      </w:r>
    </w:p>
    <w:p>
      <w:pPr>
        <w:pStyle w:val="213"/>
        <w:rPr>
          <w:rFonts w:ascii="Times New Roman"/>
        </w:rPr>
      </w:pPr>
      <w:r>
        <w:rPr>
          <w:rFonts w:ascii="Times New Roman"/>
        </w:rPr>
        <w:t>根据现场情况，随机选择位置钻取芯样，每处位置需要钻取3个芯样，每个芯样间距不小于500mm，总间距控制在2m内，并在现场标记。</w:t>
      </w:r>
    </w:p>
    <w:p>
      <w:pPr>
        <w:pStyle w:val="213"/>
        <w:rPr>
          <w:rFonts w:ascii="Times New Roman"/>
        </w:rPr>
      </w:pPr>
      <w:r>
        <w:rPr>
          <w:rFonts w:ascii="Times New Roman"/>
        </w:rPr>
        <w:t>采用取芯机从成型的试件中钻取直径为100 ~104mm的芯样。取芯后的芯样呈圆柱体，形状规则，周边面光滑且与两个端面垂直。</w:t>
      </w:r>
    </w:p>
    <w:p>
      <w:pPr>
        <w:pStyle w:val="213"/>
        <w:rPr>
          <w:rFonts w:ascii="Times New Roman"/>
        </w:rPr>
      </w:pPr>
      <w:r>
        <w:rPr>
          <w:rFonts w:ascii="Times New Roman"/>
        </w:rPr>
        <w:t>采用切割机切除所钻芯样两端，使得试件高度为150mm±2.0mm。切割后试件表面应平滑。有严重缺陷、试件端部不水平或端部最高与最低处的高差超过1.0mm的试件均应废弃。</w:t>
      </w:r>
    </w:p>
    <w:p>
      <w:pPr>
        <w:pStyle w:val="213"/>
        <w:rPr>
          <w:rFonts w:ascii="Times New Roman"/>
        </w:rPr>
      </w:pPr>
      <w:r>
        <w:rPr>
          <w:rFonts w:ascii="Times New Roman"/>
        </w:rPr>
        <w:t>芯样放入模具中，匀速加载直至破坏。读取荷载峰值（F），准确至0.01kN。记录破坏时的荷载及破坏位置，观察界面情况。</w:t>
      </w:r>
    </w:p>
    <w:p>
      <w:pPr>
        <w:pStyle w:val="213"/>
        <w:rPr>
          <w:rFonts w:ascii="Times New Roman"/>
        </w:rPr>
      </w:pPr>
      <w:r>
        <w:rPr>
          <w:rFonts w:ascii="Times New Roman"/>
        </w:rPr>
        <w:t>加载速率应采用10mm/min，试验温度取25°。</w:t>
      </w:r>
    </w:p>
    <w:p>
      <w:pPr>
        <w:pStyle w:val="79"/>
        <w:spacing w:before="156" w:after="156"/>
        <w:rPr>
          <w:rFonts w:ascii="Times New Roman"/>
        </w:rPr>
      </w:pPr>
      <w:bookmarkStart w:id="210" w:name="_Toc205566764"/>
      <w:bookmarkStart w:id="211" w:name="_Toc205811965"/>
      <w:bookmarkStart w:id="212" w:name="_Toc205811108"/>
      <w:r>
        <w:rPr>
          <w:rFonts w:ascii="Times New Roman"/>
        </w:rPr>
        <w:t>层间抗剪强度计算</w:t>
      </w:r>
      <w:bookmarkEnd w:id="210"/>
      <w:bookmarkEnd w:id="211"/>
      <w:bookmarkEnd w:id="212"/>
    </w:p>
    <w:p>
      <w:pPr>
        <w:pStyle w:val="213"/>
        <w:rPr>
          <w:rFonts w:ascii="Times New Roman"/>
        </w:rPr>
      </w:pPr>
      <w:bookmarkStart w:id="213" w:name="_Toc20256"/>
      <w:bookmarkStart w:id="214" w:name="_Toc21550"/>
      <w:r>
        <w:rPr>
          <w:rFonts w:ascii="Times New Roman"/>
        </w:rPr>
        <w:t>每个位置的3个测试值应不超过其平均值的20%，否则该位置的测试结果应舍弃。</w:t>
      </w:r>
      <w:bookmarkEnd w:id="213"/>
      <w:bookmarkEnd w:id="214"/>
    </w:p>
    <w:p>
      <w:pPr>
        <w:pStyle w:val="213"/>
        <w:rPr>
          <w:rFonts w:ascii="Times New Roman"/>
        </w:rPr>
      </w:pPr>
      <w:bookmarkStart w:id="215" w:name="_Toc22116"/>
      <w:bookmarkStart w:id="216" w:name="_Toc28609"/>
      <w:r>
        <w:rPr>
          <w:rFonts w:ascii="Times New Roman"/>
        </w:rPr>
        <w:t>按下式计算层间抗剪强度：</w:t>
      </w:r>
      <w:bookmarkEnd w:id="215"/>
      <w:bookmarkEnd w:id="216"/>
    </w:p>
    <w:p>
      <w:pPr>
        <w:pStyle w:val="114"/>
        <w:rPr>
          <w:rFonts w:hint="eastAsia"/>
        </w:rPr>
      </w:pPr>
      <w:r>
        <w:rPr>
          <w:rFonts w:hint="eastAsia"/>
        </w:rPr>
        <w:tab/>
      </w:r>
      <m:oMath>
        <m:sSub>
          <m:sSubPr>
            <m:ctrlPr>
              <w:rPr>
                <w:rFonts w:ascii="Cambria Math" w:hAnsi="Cambria Math"/>
                <w:i/>
                <w:iCs/>
              </w:rPr>
            </m:ctrlPr>
          </m:sSubPr>
          <m:e>
            <m:r>
              <m:rPr/>
              <w:rPr>
                <w:rFonts w:ascii="Cambria Math" w:hAnsi="Cambria Math"/>
              </w:rPr>
              <m:t>τ</m:t>
            </m:r>
            <m:ctrlPr>
              <w:rPr>
                <w:rFonts w:ascii="Cambria Math" w:hAnsi="Cambria Math"/>
                <w:i/>
                <w:iCs/>
              </w:rPr>
            </m:ctrlPr>
          </m:e>
          <m:sub>
            <m:r>
              <m:rPr/>
              <w:rPr>
                <w:rFonts w:ascii="Cambria Math" w:hAnsi="Cambria Math"/>
              </w:rPr>
              <m:t>s</m:t>
            </m:r>
            <m:ctrlPr>
              <w:rPr>
                <w:rFonts w:ascii="Cambria Math" w:hAnsi="Cambria Math"/>
                <w:i/>
                <w:iCs/>
              </w:rPr>
            </m:ctrlPr>
          </m:sub>
        </m:sSub>
        <m:r>
          <m:rPr/>
          <w:rPr>
            <w:rFonts w:ascii="Cambria Math" w:hAnsi="Cambria Math"/>
          </w:rPr>
          <m:t>=</m:t>
        </m:r>
        <m:f>
          <m:fPr>
            <m:ctrlPr>
              <w:rPr>
                <w:rFonts w:ascii="Cambria Math" w:hAnsi="Cambria Math"/>
                <w:i/>
                <w:iCs/>
              </w:rPr>
            </m:ctrlPr>
          </m:fPr>
          <m:num>
            <m:r>
              <m:rPr/>
              <w:rPr>
                <w:rFonts w:ascii="Cambria Math" w:hAnsi="Cambria Math"/>
              </w:rPr>
              <m:t>F</m:t>
            </m:r>
            <m:ctrlPr>
              <w:rPr>
                <w:rFonts w:ascii="Cambria Math" w:hAnsi="Cambria Math"/>
                <w:i/>
                <w:iCs/>
              </w:rPr>
            </m:ctrlPr>
          </m:num>
          <m:den>
            <m:r>
              <m:rPr/>
              <w:rPr>
                <w:rFonts w:ascii="Cambria Math" w:hAnsi="Cambria Math"/>
              </w:rPr>
              <m:t>S</m:t>
            </m:r>
            <m:ctrlPr>
              <w:rPr>
                <w:rFonts w:ascii="Cambria Math" w:hAnsi="Cambria Math"/>
                <w:i/>
                <w:iCs/>
              </w:rPr>
            </m:ctrlPr>
          </m:den>
        </m:f>
        <m:r>
          <m:rPr/>
          <w:rPr>
            <w:rFonts w:ascii="Cambria Math" w:hAnsi="Cambria Math"/>
          </w:rPr>
          <m:t xml:space="preserve">×sinα </m:t>
        </m:r>
      </m:oMath>
      <w:r>
        <w:rPr>
          <w:rFonts w:hint="eastAsia" w:ascii="微软雅黑" w:hAnsi="微软雅黑" w:eastAsia="微软雅黑"/>
        </w:rPr>
        <w:tab/>
      </w:r>
      <w:r>
        <w:t>(A.</w:t>
      </w:r>
      <w:r>
        <w:fldChar w:fldCharType="begin"/>
      </w:r>
      <w:r>
        <w:instrText xml:space="preserve"> seq fulu_equation_133993640223509650 </w:instrText>
      </w:r>
      <w:r>
        <w:fldChar w:fldCharType="separate"/>
      </w:r>
      <w:r>
        <w:rPr>
          <w:rFonts w:hint="eastAsia"/>
        </w:rPr>
        <w:t>1</w:t>
      </w:r>
      <w:r>
        <w:rPr>
          <w:rFonts w:hint="eastAsia"/>
        </w:rPr>
        <w:fldChar w:fldCharType="end"/>
      </w:r>
      <w:r>
        <w:t>)</w:t>
      </w:r>
    </w:p>
    <w:p>
      <w:pPr>
        <w:pStyle w:val="56"/>
        <w:ind w:firstLine="420"/>
      </w:pPr>
      <w:r>
        <w:rPr>
          <w:rFonts w:hint="eastAsia"/>
        </w:rPr>
        <w:t>式中：</w:t>
      </w:r>
    </w:p>
    <w:p>
      <w:pPr>
        <w:spacing w:line="240" w:lineRule="auto"/>
        <w:ind w:firstLine="420" w:firstLineChars="200"/>
        <w:rPr>
          <w:rFonts w:ascii="Times New Roman" w:hAnsi="Times New Roman"/>
        </w:rPr>
      </w:pPr>
      <m:oMath>
        <m:sSub>
          <m:sSubPr>
            <m:ctrlPr>
              <w:rPr>
                <w:rFonts w:ascii="Cambria Math" w:hAnsi="Cambria Math"/>
                <w:i/>
              </w:rPr>
            </m:ctrlPr>
          </m:sSubPr>
          <m:e>
            <m:r>
              <m:rPr/>
              <w:rPr>
                <w:rFonts w:ascii="Cambria Math" w:hAnsi="Cambria Math"/>
              </w:rPr>
              <m:t>τ</m:t>
            </m:r>
            <m:ctrlPr>
              <w:rPr>
                <w:rFonts w:ascii="Cambria Math" w:hAnsi="Cambria Math"/>
                <w:i/>
              </w:rPr>
            </m:ctrlPr>
          </m:e>
          <m:sub>
            <m:r>
              <m:rPr/>
              <w:rPr>
                <w:rFonts w:ascii="Cambria Math" w:hAnsi="Cambria Math"/>
              </w:rPr>
              <m:t>s</m:t>
            </m:r>
            <m:ctrlPr>
              <w:rPr>
                <w:rFonts w:ascii="Cambria Math" w:hAnsi="Cambria Math"/>
                <w:i/>
              </w:rPr>
            </m:ctrlPr>
          </m:sub>
        </m:sSub>
      </m:oMath>
      <w:r>
        <w:rPr>
          <w:rFonts w:ascii="Times New Roman" w:hAnsi="Times New Roman"/>
        </w:rPr>
        <w:t>——层间抗剪强度，MPa；</w:t>
      </w:r>
    </w:p>
    <w:p>
      <w:pPr>
        <w:spacing w:line="240" w:lineRule="auto"/>
        <w:ind w:firstLine="420" w:firstLineChars="200"/>
        <w:jc w:val="left"/>
        <w:rPr>
          <w:rFonts w:ascii="Times New Roman" w:hAnsi="Times New Roman"/>
        </w:rPr>
      </w:pPr>
      <w:r>
        <w:rPr>
          <w:rFonts w:ascii="Times New Roman" w:hAnsi="Times New Roman"/>
        </w:rPr>
        <w:t>F——芯样破坏时的最大荷载，N；</w:t>
      </w:r>
    </w:p>
    <w:p>
      <w:pPr>
        <w:spacing w:line="240" w:lineRule="auto"/>
        <w:ind w:firstLine="420" w:firstLineChars="200"/>
        <w:jc w:val="left"/>
        <w:rPr>
          <w:rFonts w:ascii="Times New Roman" w:hAnsi="Times New Roman"/>
        </w:rPr>
      </w:pPr>
      <w:r>
        <w:rPr>
          <w:rFonts w:ascii="Times New Roman" w:hAnsi="Times New Roman"/>
        </w:rPr>
        <w:t>S——芯样受剪面积，mm</w:t>
      </w:r>
      <w:r>
        <w:rPr>
          <w:rFonts w:ascii="Times New Roman" w:hAnsi="Times New Roman"/>
          <w:vertAlign w:val="superscript"/>
        </w:rPr>
        <w:t>2</w:t>
      </w:r>
      <w:r>
        <w:rPr>
          <w:rFonts w:ascii="Times New Roman" w:hAnsi="Times New Roman"/>
        </w:rPr>
        <w:t>；</w:t>
      </w:r>
    </w:p>
    <w:p>
      <w:pPr>
        <w:spacing w:line="240" w:lineRule="auto"/>
        <w:ind w:firstLine="420" w:firstLineChars="200"/>
        <w:jc w:val="left"/>
        <w:rPr>
          <w:rFonts w:ascii="Times New Roman" w:hAnsi="Times New Roman"/>
        </w:rPr>
      </w:pPr>
      <m:oMath>
        <m:r>
          <m:rPr/>
          <w:rPr>
            <w:rFonts w:ascii="Cambria Math" w:hAnsi="Cambria Math"/>
          </w:rPr>
          <m:t>α</m:t>
        </m:r>
      </m:oMath>
      <w:r>
        <w:rPr>
          <w:rFonts w:ascii="Times New Roman" w:hAnsi="Times New Roman"/>
        </w:rPr>
        <w:t>——芯样受剪角度，为45°。</w:t>
      </w:r>
    </w:p>
    <w:p>
      <w:pPr>
        <w:pStyle w:val="57"/>
        <w:ind w:firstLine="0" w:firstLineChars="0"/>
        <w:rPr>
          <w:rFonts w:ascii="Times New Roman"/>
        </w:rPr>
      </w:pPr>
    </w:p>
    <w:p>
      <w:pPr>
        <w:widowControl/>
        <w:adjustRightInd/>
        <w:spacing w:line="240" w:lineRule="auto"/>
        <w:jc w:val="left"/>
        <w:rPr>
          <w:rFonts w:ascii="宋体" w:hAnsi="Times New Roman"/>
          <w:kern w:val="0"/>
          <w:szCs w:val="20"/>
        </w:rPr>
      </w:pPr>
      <w:r>
        <w:br w:type="page"/>
      </w:r>
    </w:p>
    <w:p>
      <w:pPr>
        <w:pStyle w:val="244"/>
        <w:pageBreakBefore/>
        <w:numPr>
          <w:ilvl w:val="0"/>
          <w:numId w:val="4"/>
        </w:numPr>
        <w:rPr>
          <w:rFonts w:ascii="Times New Roman"/>
        </w:rPr>
      </w:pPr>
      <w:bookmarkStart w:id="217" w:name="_Toc29427"/>
      <w:bookmarkStart w:id="218" w:name="_Toc25271"/>
      <w:bookmarkStart w:id="219" w:name="_Toc2345"/>
      <w:bookmarkStart w:id="220" w:name="_Toc20008"/>
      <w:bookmarkStart w:id="221" w:name="_Toc32729"/>
      <w:bookmarkStart w:id="222" w:name="_Toc8918"/>
      <w:r>
        <w:rPr>
          <w:rFonts w:ascii="Times New Roman"/>
        </w:rPr>
        <w:br w:type="textWrapping"/>
      </w:r>
      <w:bookmarkStart w:id="223" w:name="_Toc435084380"/>
      <w:bookmarkStart w:id="224" w:name="_Toc435084473"/>
      <w:bookmarkStart w:id="225" w:name="_Toc205566765"/>
      <w:bookmarkStart w:id="226" w:name="_Toc205811966"/>
      <w:bookmarkStart w:id="227" w:name="_Toc205811109"/>
      <w:r>
        <w:rPr>
          <w:rFonts w:ascii="Times New Roman"/>
        </w:rPr>
        <w:t>（</w:t>
      </w:r>
      <w:r>
        <w:rPr>
          <w:rFonts w:hint="eastAsia" w:ascii="Times New Roman"/>
        </w:rPr>
        <w:t>规范</w:t>
      </w:r>
      <w:r>
        <w:rPr>
          <w:rFonts w:ascii="Times New Roman"/>
        </w:rPr>
        <w:t>性）</w:t>
      </w:r>
      <w:r>
        <w:rPr>
          <w:rFonts w:ascii="Times New Roman"/>
        </w:rPr>
        <w:br w:type="textWrapping"/>
      </w:r>
      <w:bookmarkEnd w:id="223"/>
      <w:bookmarkEnd w:id="224"/>
      <w:bookmarkStart w:id="228" w:name="_Toc67909692"/>
      <w:r>
        <w:rPr>
          <w:rFonts w:ascii="Times New Roman"/>
        </w:rPr>
        <w:t>层间抗剪强度</w:t>
      </w:r>
      <w:r>
        <w:rPr>
          <w:rFonts w:hint="eastAsia" w:ascii="Times New Roman"/>
        </w:rPr>
        <w:t>室外</w:t>
      </w:r>
      <w:r>
        <w:rPr>
          <w:rFonts w:ascii="Times New Roman"/>
        </w:rPr>
        <w:t>检测方法</w:t>
      </w:r>
      <w:bookmarkEnd w:id="217"/>
      <w:bookmarkEnd w:id="218"/>
      <w:bookmarkEnd w:id="219"/>
      <w:bookmarkEnd w:id="220"/>
      <w:bookmarkEnd w:id="221"/>
      <w:bookmarkEnd w:id="222"/>
      <w:bookmarkEnd w:id="225"/>
      <w:bookmarkEnd w:id="226"/>
      <w:bookmarkEnd w:id="227"/>
      <w:bookmarkEnd w:id="228"/>
    </w:p>
    <w:p>
      <w:pPr>
        <w:pStyle w:val="79"/>
        <w:spacing w:before="156" w:after="156"/>
        <w:rPr>
          <w:rFonts w:ascii="Times New Roman"/>
        </w:rPr>
      </w:pPr>
      <w:bookmarkStart w:id="229" w:name="_Toc205566766"/>
      <w:bookmarkStart w:id="230" w:name="_Toc205811110"/>
      <w:bookmarkStart w:id="231" w:name="_Toc205811967"/>
      <w:r>
        <w:rPr>
          <w:rFonts w:ascii="Times New Roman"/>
        </w:rPr>
        <w:t>检测频率</w:t>
      </w:r>
      <w:bookmarkEnd w:id="229"/>
      <w:bookmarkEnd w:id="230"/>
      <w:bookmarkEnd w:id="231"/>
    </w:p>
    <w:p>
      <w:pPr>
        <w:pStyle w:val="231"/>
        <w:rPr>
          <w:rFonts w:ascii="Times New Roman"/>
          <w:szCs w:val="21"/>
        </w:rPr>
      </w:pPr>
      <w:r>
        <w:rPr>
          <w:rFonts w:ascii="Times New Roman"/>
          <w:szCs w:val="21"/>
        </w:rPr>
        <w:t>每200m为一个测试段，取一组测点，每组3个现场检测点和1个室内试验检测点。</w:t>
      </w:r>
    </w:p>
    <w:p>
      <w:pPr>
        <w:pStyle w:val="79"/>
        <w:spacing w:before="156" w:after="156"/>
        <w:rPr>
          <w:rFonts w:ascii="Times New Roman"/>
        </w:rPr>
      </w:pPr>
      <w:bookmarkStart w:id="232" w:name="_Toc205811111"/>
      <w:bookmarkStart w:id="233" w:name="_Toc17601"/>
      <w:bookmarkStart w:id="234" w:name="_Toc205566767"/>
      <w:bookmarkStart w:id="235" w:name="_Toc31486"/>
      <w:bookmarkStart w:id="236" w:name="_Toc205811968"/>
      <w:bookmarkStart w:id="237" w:name="_Toc7047"/>
      <w:bookmarkStart w:id="238" w:name="_Toc25629"/>
      <w:bookmarkStart w:id="239" w:name="_Toc10582"/>
      <w:bookmarkStart w:id="240" w:name="_Toc24515"/>
      <w:r>
        <w:rPr>
          <w:rFonts w:ascii="Times New Roman"/>
        </w:rPr>
        <w:t>适用范围</w:t>
      </w:r>
      <w:bookmarkEnd w:id="232"/>
      <w:bookmarkEnd w:id="233"/>
      <w:bookmarkEnd w:id="234"/>
      <w:bookmarkEnd w:id="235"/>
      <w:bookmarkEnd w:id="236"/>
      <w:bookmarkEnd w:id="237"/>
      <w:bookmarkEnd w:id="238"/>
      <w:bookmarkEnd w:id="239"/>
      <w:bookmarkEnd w:id="240"/>
    </w:p>
    <w:p>
      <w:pPr>
        <w:ind w:firstLine="420" w:firstLineChars="200"/>
      </w:pPr>
      <w:r>
        <w:t>本方法适用于</w:t>
      </w:r>
      <w:r>
        <w:rPr>
          <w:rFonts w:hint="eastAsia"/>
        </w:rPr>
        <w:t>室外</w:t>
      </w:r>
      <w:r>
        <w:t>测试和评价沥青混合料面层和水泥混凝土面层之间的层间黏结强度。</w:t>
      </w:r>
    </w:p>
    <w:p>
      <w:pPr>
        <w:pStyle w:val="79"/>
        <w:spacing w:before="156" w:after="156"/>
        <w:rPr>
          <w:rFonts w:ascii="Times New Roman"/>
        </w:rPr>
      </w:pPr>
      <w:bookmarkStart w:id="241" w:name="_Toc13725"/>
      <w:bookmarkStart w:id="242" w:name="_Toc205811969"/>
      <w:bookmarkStart w:id="243" w:name="_Toc27675"/>
      <w:bookmarkStart w:id="244" w:name="_Toc3520"/>
      <w:bookmarkStart w:id="245" w:name="_Toc14127"/>
      <w:bookmarkStart w:id="246" w:name="_Toc205566768"/>
      <w:bookmarkStart w:id="247" w:name="_Toc30478"/>
      <w:bookmarkStart w:id="248" w:name="_Toc12319"/>
      <w:bookmarkStart w:id="249" w:name="_Toc205811112"/>
      <w:r>
        <w:rPr>
          <w:rFonts w:ascii="Times New Roman"/>
        </w:rPr>
        <w:t>仪具与材料技术要求</w:t>
      </w:r>
      <w:bookmarkEnd w:id="241"/>
      <w:bookmarkEnd w:id="242"/>
      <w:bookmarkEnd w:id="243"/>
      <w:bookmarkEnd w:id="244"/>
      <w:bookmarkEnd w:id="245"/>
      <w:bookmarkEnd w:id="246"/>
      <w:bookmarkEnd w:id="247"/>
      <w:bookmarkEnd w:id="248"/>
      <w:bookmarkEnd w:id="249"/>
    </w:p>
    <w:p>
      <w:pPr>
        <w:pStyle w:val="251"/>
        <w:numPr>
          <w:ilvl w:val="2"/>
          <w:numId w:val="4"/>
        </w:numPr>
        <w:tabs>
          <w:tab w:val="left" w:pos="360"/>
        </w:tabs>
        <w:rPr>
          <w:rFonts w:ascii="Times New Roman"/>
        </w:rPr>
      </w:pPr>
      <w:bookmarkStart w:id="250" w:name="_Toc22511"/>
      <w:bookmarkStart w:id="251" w:name="_Toc16202"/>
      <w:r>
        <w:rPr>
          <w:rFonts w:ascii="Times New Roman"/>
        </w:rPr>
        <w:t>扭剪试验仪</w:t>
      </w:r>
      <w:bookmarkEnd w:id="250"/>
      <w:bookmarkEnd w:id="251"/>
    </w:p>
    <w:p>
      <w:pPr>
        <w:spacing w:line="360" w:lineRule="auto"/>
        <w:ind w:firstLine="420" w:firstLineChars="200"/>
      </w:pPr>
      <w:r>
        <w:t>（1）扭矩计：一般扭矩计，配备一个扭杆，同时配一个扭矩读盘，显示最大扭矩。扭矩范围为0-350Nm，准确至10Nm。设备应配备插槽，其能够允许安装和移除。</w:t>
      </w:r>
    </w:p>
    <w:p>
      <w:pPr>
        <w:spacing w:line="360" w:lineRule="auto"/>
        <w:ind w:firstLine="420" w:firstLineChars="200"/>
      </w:pPr>
      <w:r>
        <w:t>（2）扭剪盘：用于黏结在测试路面或试件的表面，便于安装扭矩计，并施加扭矩；采用低碳钢制作，直径95 mm±5mm，厚度14 mm±2mm。</w:t>
      </w:r>
    </w:p>
    <w:p>
      <w:pPr>
        <w:pStyle w:val="251"/>
        <w:numPr>
          <w:ilvl w:val="2"/>
          <w:numId w:val="4"/>
        </w:numPr>
        <w:tabs>
          <w:tab w:val="left" w:pos="360"/>
        </w:tabs>
        <w:wordWrap/>
        <w:spacing w:line="360" w:lineRule="auto"/>
        <w:rPr>
          <w:rFonts w:ascii="Times New Roman"/>
        </w:rPr>
      </w:pPr>
      <w:bookmarkStart w:id="252" w:name="_Toc19053"/>
      <w:bookmarkStart w:id="253" w:name="_Toc32263"/>
      <w:r>
        <w:rPr>
          <w:rFonts w:ascii="Times New Roman"/>
        </w:rPr>
        <w:t>温度计：分辨力0.1</w:t>
      </w:r>
      <w:r>
        <w:rPr>
          <w:rFonts w:hint="eastAsia" w:hAnsi="宋体" w:cs="宋体"/>
        </w:rPr>
        <w:t>℃</w:t>
      </w:r>
      <w:r>
        <w:rPr>
          <w:rFonts w:ascii="Times New Roman"/>
        </w:rPr>
        <w:t>。</w:t>
      </w:r>
      <w:bookmarkEnd w:id="252"/>
      <w:bookmarkEnd w:id="253"/>
    </w:p>
    <w:p>
      <w:pPr>
        <w:pStyle w:val="251"/>
        <w:numPr>
          <w:ilvl w:val="2"/>
          <w:numId w:val="4"/>
        </w:numPr>
        <w:tabs>
          <w:tab w:val="left" w:pos="360"/>
        </w:tabs>
        <w:wordWrap/>
        <w:spacing w:line="360" w:lineRule="auto"/>
        <w:rPr>
          <w:rFonts w:ascii="Times New Roman"/>
        </w:rPr>
      </w:pPr>
      <w:bookmarkStart w:id="254" w:name="_Toc2036"/>
      <w:bookmarkStart w:id="255" w:name="_Toc1985"/>
      <w:r>
        <w:rPr>
          <w:rFonts w:ascii="Times New Roman"/>
        </w:rPr>
        <w:t>量尺：钢尺，游标卡尺等。</w:t>
      </w:r>
      <w:bookmarkEnd w:id="254"/>
      <w:bookmarkEnd w:id="255"/>
    </w:p>
    <w:p>
      <w:pPr>
        <w:pStyle w:val="251"/>
        <w:numPr>
          <w:ilvl w:val="2"/>
          <w:numId w:val="4"/>
        </w:numPr>
        <w:tabs>
          <w:tab w:val="left" w:pos="360"/>
        </w:tabs>
        <w:wordWrap/>
        <w:spacing w:line="360" w:lineRule="auto"/>
        <w:rPr>
          <w:rFonts w:ascii="Times New Roman"/>
        </w:rPr>
      </w:pPr>
      <w:bookmarkStart w:id="256" w:name="_Toc20350"/>
      <w:bookmarkStart w:id="257" w:name="_Toc22652"/>
      <w:r>
        <w:rPr>
          <w:rFonts w:ascii="Times New Roman"/>
        </w:rPr>
        <w:t>秒表：精确到1s。</w:t>
      </w:r>
      <w:bookmarkEnd w:id="256"/>
      <w:bookmarkEnd w:id="257"/>
    </w:p>
    <w:p>
      <w:pPr>
        <w:pStyle w:val="251"/>
        <w:numPr>
          <w:ilvl w:val="2"/>
          <w:numId w:val="4"/>
        </w:numPr>
        <w:tabs>
          <w:tab w:val="left" w:pos="360"/>
        </w:tabs>
        <w:wordWrap/>
        <w:spacing w:line="360" w:lineRule="auto"/>
        <w:rPr>
          <w:rFonts w:ascii="Times New Roman"/>
        </w:rPr>
      </w:pPr>
      <w:bookmarkStart w:id="258" w:name="_Toc6586"/>
      <w:bookmarkStart w:id="259" w:name="_Toc32438"/>
      <w:r>
        <w:rPr>
          <w:rFonts w:ascii="Times New Roman"/>
        </w:rPr>
        <w:t>黏结剂：将拉头等黏结在测试路面或试件表面，如快凝性环氧树脂等。</w:t>
      </w:r>
      <w:bookmarkEnd w:id="258"/>
      <w:bookmarkEnd w:id="259"/>
    </w:p>
    <w:p>
      <w:pPr>
        <w:pStyle w:val="251"/>
        <w:numPr>
          <w:ilvl w:val="2"/>
          <w:numId w:val="4"/>
        </w:numPr>
        <w:tabs>
          <w:tab w:val="left" w:pos="360"/>
        </w:tabs>
        <w:wordWrap/>
        <w:spacing w:line="360" w:lineRule="auto"/>
        <w:rPr>
          <w:rFonts w:ascii="Times New Roman"/>
        </w:rPr>
      </w:pPr>
      <w:bookmarkStart w:id="260" w:name="_Toc32311"/>
      <w:bookmarkStart w:id="261" w:name="_Toc4844"/>
      <w:r>
        <w:rPr>
          <w:rFonts w:ascii="Times New Roman"/>
        </w:rPr>
        <w:t>钻芯机：直径为100mm或200mm。</w:t>
      </w:r>
      <w:bookmarkEnd w:id="260"/>
      <w:bookmarkEnd w:id="261"/>
    </w:p>
    <w:p>
      <w:pPr>
        <w:pStyle w:val="251"/>
        <w:numPr>
          <w:ilvl w:val="2"/>
          <w:numId w:val="4"/>
        </w:numPr>
        <w:tabs>
          <w:tab w:val="left" w:pos="360"/>
        </w:tabs>
        <w:wordWrap/>
        <w:spacing w:line="360" w:lineRule="auto"/>
        <w:rPr>
          <w:rFonts w:ascii="Times New Roman"/>
        </w:rPr>
      </w:pPr>
      <w:bookmarkStart w:id="262" w:name="_Toc14059"/>
      <w:bookmarkStart w:id="263" w:name="_Toc12354"/>
      <w:r>
        <w:rPr>
          <w:rFonts w:ascii="Times New Roman"/>
        </w:rPr>
        <w:t>其他：刮刀等。</w:t>
      </w:r>
      <w:bookmarkEnd w:id="262"/>
      <w:bookmarkEnd w:id="263"/>
    </w:p>
    <w:p>
      <w:pPr>
        <w:pStyle w:val="79"/>
        <w:spacing w:before="156" w:after="156"/>
        <w:rPr>
          <w:rFonts w:ascii="Times New Roman"/>
        </w:rPr>
      </w:pPr>
      <w:bookmarkStart w:id="264" w:name="_Toc205811113"/>
      <w:bookmarkStart w:id="265" w:name="_Toc205566769"/>
      <w:bookmarkStart w:id="266" w:name="_Toc20072"/>
      <w:bookmarkStart w:id="267" w:name="_Toc205811970"/>
      <w:bookmarkStart w:id="268" w:name="_Toc26244"/>
      <w:bookmarkStart w:id="269" w:name="_Toc28302"/>
      <w:bookmarkStart w:id="270" w:name="_Toc18751"/>
      <w:bookmarkStart w:id="271" w:name="_Toc30118"/>
      <w:bookmarkStart w:id="272" w:name="_Toc31660"/>
      <w:r>
        <w:rPr>
          <w:rFonts w:ascii="Times New Roman"/>
        </w:rPr>
        <w:t>扭剪试验方法与步骤</w:t>
      </w:r>
      <w:bookmarkEnd w:id="264"/>
      <w:bookmarkEnd w:id="265"/>
      <w:bookmarkEnd w:id="266"/>
      <w:bookmarkEnd w:id="267"/>
      <w:bookmarkEnd w:id="268"/>
      <w:bookmarkEnd w:id="269"/>
      <w:bookmarkEnd w:id="270"/>
      <w:bookmarkEnd w:id="271"/>
      <w:bookmarkEnd w:id="272"/>
    </w:p>
    <w:p>
      <w:pPr>
        <w:pStyle w:val="80"/>
        <w:spacing w:before="156" w:after="156"/>
      </w:pPr>
      <w:bookmarkStart w:id="273" w:name="_Toc8060"/>
      <w:bookmarkStart w:id="274" w:name="_Toc16574"/>
      <w:r>
        <w:t>准备工作</w:t>
      </w:r>
      <w:bookmarkEnd w:id="273"/>
      <w:bookmarkEnd w:id="274"/>
    </w:p>
    <w:p>
      <w:pPr>
        <w:pStyle w:val="214"/>
      </w:pPr>
      <w:r>
        <w:t>进行现场黏结强度试验测试之前，施工完成的表面处治、封层、粘层、透层及防水层等材料应充分的养生。试验之前应先测试层间的温度，并在报告中注明。</w:t>
      </w:r>
    </w:p>
    <w:p>
      <w:pPr>
        <w:pStyle w:val="214"/>
      </w:pPr>
      <w:r>
        <w:t>根据现场情况，随机选择测试点，并在现场标注。</w:t>
      </w:r>
    </w:p>
    <w:p>
      <w:pPr>
        <w:pStyle w:val="214"/>
      </w:pPr>
      <w:r>
        <w:t>进行沥青面层-水泥混凝土面层层间黏结强度扭剪试验时，按图A.5.1所示进行试验准备。按照本方法A.5.1 的（2）步骤进行表面处理，黏结扭剪盘，进行下一步试验。试件表面应水平。</w:t>
      </w:r>
    </w:p>
    <w:p>
      <w:pPr>
        <w:spacing w:line="360" w:lineRule="auto"/>
        <w:jc w:val="center"/>
        <w:rPr>
          <w:rFonts w:eastAsia="黑体"/>
        </w:rPr>
      </w:pPr>
      <w:r>
        <w:rPr>
          <w:rFonts w:eastAsia="黑体"/>
        </w:rPr>
        <w:drawing>
          <wp:inline distT="0" distB="0" distL="114300" distR="114300">
            <wp:extent cx="2809875" cy="1438275"/>
            <wp:effectExtent l="0" t="0" r="9525" b="9525"/>
            <wp:docPr id="176" name="图片 180"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6" name="图片 180" descr="IMG_256"/>
                    <pic:cNvPicPr>
                      <a:picLocks noChangeAspect="true"/>
                    </pic:cNvPicPr>
                  </pic:nvPicPr>
                  <pic:blipFill>
                    <a:blip r:embed="rId34"/>
                    <a:stretch>
                      <a:fillRect/>
                    </a:stretch>
                  </pic:blipFill>
                  <pic:spPr>
                    <a:xfrm>
                      <a:off x="0" y="0"/>
                      <a:ext cx="2809875" cy="1438275"/>
                    </a:xfrm>
                    <a:prstGeom prst="rect">
                      <a:avLst/>
                    </a:prstGeom>
                    <a:noFill/>
                    <a:ln w="9525">
                      <a:noFill/>
                    </a:ln>
                  </pic:spPr>
                </pic:pic>
              </a:graphicData>
            </a:graphic>
          </wp:inline>
        </w:drawing>
      </w:r>
    </w:p>
    <w:p>
      <w:pPr>
        <w:pStyle w:val="84"/>
        <w:spacing w:before="156" w:after="156"/>
      </w:pPr>
      <w:r>
        <w:t>沥青面层和水泥混凝土面层层间黏结扭剪试验示意图</w:t>
      </w:r>
    </w:p>
    <w:p>
      <w:pPr>
        <w:pStyle w:val="80"/>
        <w:spacing w:before="156" w:after="156"/>
      </w:pPr>
      <w:bookmarkStart w:id="275" w:name="_Toc29755"/>
      <w:bookmarkStart w:id="276" w:name="_Toc16698"/>
      <w:r>
        <w:t>试验步骤</w:t>
      </w:r>
      <w:bookmarkEnd w:id="275"/>
      <w:bookmarkEnd w:id="276"/>
    </w:p>
    <w:p>
      <w:pPr>
        <w:pStyle w:val="214"/>
      </w:pPr>
      <w:r>
        <w:t>当黏结剂形成足够强度后，将扭矩计安装在扭剪盘上。</w:t>
      </w:r>
    </w:p>
    <w:p>
      <w:pPr>
        <w:pStyle w:val="214"/>
      </w:pPr>
      <w:r>
        <w:t>测量并记录路面温度。</w:t>
      </w:r>
    </w:p>
    <w:p>
      <w:pPr>
        <w:pStyle w:val="214"/>
      </w:pPr>
      <w:r>
        <w:t>人工匀速推动扭杆，使得扭杆30s±5s内转动90º，同时需要确保扭杆扭剪盘与测试路面表面或试件表面平行（角度小于10º），当试验破坏时记录最大扭矩。</w:t>
      </w:r>
    </w:p>
    <w:p>
      <w:pPr>
        <w:pStyle w:val="214"/>
      </w:pPr>
      <w:r>
        <w:t>检验破坏断面，详细记录。</w:t>
      </w:r>
    </w:p>
    <w:p>
      <w:pPr>
        <w:pStyle w:val="214"/>
      </w:pPr>
      <w:r>
        <w:t>每个位置需要测试3个点，每个测点间距不小于500mm，总间距控制在2m内。</w:t>
      </w:r>
    </w:p>
    <w:p>
      <w:pPr>
        <w:pStyle w:val="79"/>
        <w:spacing w:before="156" w:after="156"/>
        <w:rPr>
          <w:rFonts w:ascii="Times New Roman"/>
        </w:rPr>
      </w:pPr>
      <w:bookmarkStart w:id="277" w:name="_Toc205811114"/>
      <w:bookmarkStart w:id="278" w:name="_Toc205566770"/>
      <w:bookmarkStart w:id="279" w:name="_Toc4026"/>
      <w:bookmarkStart w:id="280" w:name="_Toc59"/>
      <w:bookmarkStart w:id="281" w:name="_Toc21926"/>
      <w:bookmarkStart w:id="282" w:name="_Toc29047"/>
      <w:bookmarkStart w:id="283" w:name="_Toc205811971"/>
      <w:bookmarkStart w:id="284" w:name="_Toc31770"/>
      <w:bookmarkStart w:id="285" w:name="_Toc11496"/>
      <w:r>
        <w:rPr>
          <w:rFonts w:ascii="Times New Roman"/>
        </w:rPr>
        <w:t>数据处理</w:t>
      </w:r>
      <w:bookmarkEnd w:id="277"/>
      <w:bookmarkEnd w:id="278"/>
      <w:bookmarkEnd w:id="279"/>
      <w:bookmarkEnd w:id="280"/>
      <w:bookmarkEnd w:id="281"/>
      <w:bookmarkEnd w:id="282"/>
      <w:bookmarkEnd w:id="283"/>
      <w:bookmarkEnd w:id="284"/>
      <w:bookmarkEnd w:id="285"/>
    </w:p>
    <w:p>
      <w:pPr>
        <w:pStyle w:val="251"/>
        <w:numPr>
          <w:ilvl w:val="2"/>
          <w:numId w:val="4"/>
        </w:numPr>
        <w:tabs>
          <w:tab w:val="left" w:pos="360"/>
        </w:tabs>
        <w:wordWrap/>
        <w:spacing w:line="360" w:lineRule="auto"/>
        <w:rPr>
          <w:rFonts w:ascii="Times New Roman"/>
        </w:rPr>
      </w:pPr>
      <w:r>
        <w:rPr>
          <w:rFonts w:ascii="Times New Roman"/>
        </w:rPr>
        <w:t>每个位置的3个测试值应不超过其平均值的20%，否则该位置的测试结果应舍弃。</w:t>
      </w:r>
    </w:p>
    <w:p>
      <w:pPr>
        <w:pStyle w:val="251"/>
        <w:numPr>
          <w:ilvl w:val="2"/>
          <w:numId w:val="4"/>
        </w:numPr>
        <w:tabs>
          <w:tab w:val="left" w:pos="360"/>
        </w:tabs>
        <w:wordWrap/>
        <w:spacing w:line="360" w:lineRule="auto"/>
        <w:rPr>
          <w:rFonts w:ascii="Times New Roman"/>
        </w:rPr>
      </w:pPr>
      <w:r>
        <w:rPr>
          <w:rFonts w:ascii="Times New Roman"/>
        </w:rPr>
        <w:t>采用实测的最大扭矩和扭剪盘直径，按式计算</w:t>
      </w:r>
      <w:r>
        <w:rPr>
          <w:rFonts w:hint="eastAsia" w:ascii="Times New Roman"/>
        </w:rPr>
        <w:t>层间</w:t>
      </w:r>
      <w:r>
        <w:rPr>
          <w:rFonts w:ascii="Times New Roman"/>
        </w:rPr>
        <w:t>扭剪强度：</w:t>
      </w:r>
    </w:p>
    <w:p>
      <w:pPr>
        <w:pStyle w:val="114"/>
        <w:rPr>
          <w:rFonts w:hint="eastAsia"/>
        </w:rPr>
      </w:pPr>
      <w:r>
        <w:rPr>
          <w:rFonts w:hint="eastAsia"/>
        </w:rPr>
        <w:tab/>
      </w:r>
      <m:oMath>
        <m:sSub>
          <m:sSubPr>
            <m:ctrlPr>
              <w:rPr>
                <w:rFonts w:ascii="Cambria Math" w:hAnsi="Cambria Math"/>
                <w:i/>
                <w:iCs/>
              </w:rPr>
            </m:ctrlPr>
          </m:sSubPr>
          <m:e>
            <m:r>
              <m:rPr/>
              <w:rPr>
                <w:rFonts w:ascii="Cambria Math" w:hAnsi="Cambria Math"/>
              </w:rPr>
              <m:t>τ</m:t>
            </m:r>
            <m:ctrlPr>
              <w:rPr>
                <w:rFonts w:ascii="Cambria Math" w:hAnsi="Cambria Math"/>
                <w:i/>
                <w:iCs/>
              </w:rPr>
            </m:ctrlPr>
          </m:e>
          <m:sub>
            <m:r>
              <m:rPr/>
              <w:rPr>
                <w:rFonts w:ascii="Cambria Math" w:hAnsi="Cambria Math"/>
              </w:rPr>
              <m:t>TBT</m:t>
            </m:r>
            <m:ctrlPr>
              <w:rPr>
                <w:rFonts w:ascii="Cambria Math" w:hAnsi="Cambria Math"/>
                <w:i/>
                <w:iCs/>
              </w:rPr>
            </m:ctrlPr>
          </m:sub>
        </m:sSub>
        <m:r>
          <m:rPr/>
          <w:rPr>
            <w:rFonts w:ascii="Cambria Math" w:hAnsi="Cambria Math"/>
          </w:rPr>
          <m:t>=</m:t>
        </m:r>
        <m:f>
          <m:fPr>
            <m:ctrlPr>
              <w:rPr>
                <w:rFonts w:ascii="Cambria Math" w:hAnsi="Cambria Math"/>
                <w:i/>
                <w:iCs/>
              </w:rPr>
            </m:ctrlPr>
          </m:fPr>
          <m:num>
            <m:r>
              <m:rPr/>
              <w:rPr>
                <w:rFonts w:ascii="Cambria Math" w:hAnsi="Cambria Math"/>
              </w:rPr>
              <m:t>12×M×</m:t>
            </m:r>
            <m:sSup>
              <m:sSupPr>
                <m:ctrlPr>
                  <w:rPr>
                    <w:rFonts w:ascii="Cambria Math" w:hAnsi="Cambria Math"/>
                    <w:i/>
                    <w:iCs/>
                  </w:rPr>
                </m:ctrlPr>
              </m:sSupPr>
              <m:e>
                <m:r>
                  <m:rPr/>
                  <w:rPr>
                    <w:rFonts w:ascii="Cambria Math" w:hAnsi="Cambria Math"/>
                  </w:rPr>
                  <m:t>10</m:t>
                </m:r>
                <m:ctrlPr>
                  <w:rPr>
                    <w:rFonts w:ascii="Cambria Math" w:hAnsi="Cambria Math"/>
                    <w:i/>
                    <w:iCs/>
                  </w:rPr>
                </m:ctrlPr>
              </m:e>
              <m:sup>
                <m:r>
                  <m:rPr/>
                  <w:rPr>
                    <w:rFonts w:ascii="Cambria Math" w:hAnsi="Cambria Math"/>
                  </w:rPr>
                  <m:t>6</m:t>
                </m:r>
                <m:ctrlPr>
                  <w:rPr>
                    <w:rFonts w:ascii="Cambria Math" w:hAnsi="Cambria Math"/>
                    <w:i/>
                    <w:iCs/>
                  </w:rPr>
                </m:ctrlPr>
              </m:sup>
            </m:sSup>
            <m:ctrlPr>
              <w:rPr>
                <w:rFonts w:ascii="Cambria Math" w:hAnsi="Cambria Math"/>
                <w:i/>
                <w:iCs/>
              </w:rPr>
            </m:ctrlPr>
          </m:num>
          <m:den>
            <m:r>
              <m:rPr/>
              <w:rPr>
                <w:rFonts w:ascii="Cambria Math" w:hAnsi="Cambria Math"/>
              </w:rPr>
              <m:t>3.14×</m:t>
            </m:r>
            <m:sSup>
              <m:sSupPr>
                <m:ctrlPr>
                  <w:rPr>
                    <w:rFonts w:ascii="Cambria Math" w:hAnsi="Cambria Math"/>
                    <w:i/>
                    <w:iCs/>
                  </w:rPr>
                </m:ctrlPr>
              </m:sSupPr>
              <m:e>
                <m:r>
                  <m:rPr/>
                  <w:rPr>
                    <w:rFonts w:ascii="Cambria Math" w:hAnsi="Cambria Math"/>
                  </w:rPr>
                  <m:t>D</m:t>
                </m:r>
                <m:ctrlPr>
                  <w:rPr>
                    <w:rFonts w:ascii="Cambria Math" w:hAnsi="Cambria Math"/>
                    <w:i/>
                    <w:iCs/>
                  </w:rPr>
                </m:ctrlPr>
              </m:e>
              <m:sup>
                <m:r>
                  <m:rPr/>
                  <w:rPr>
                    <w:rFonts w:ascii="Cambria Math" w:hAnsi="Cambria Math"/>
                  </w:rPr>
                  <m:t>3</m:t>
                </m:r>
                <m:ctrlPr>
                  <w:rPr>
                    <w:rFonts w:ascii="Cambria Math" w:hAnsi="Cambria Math"/>
                    <w:i/>
                    <w:iCs/>
                  </w:rPr>
                </m:ctrlPr>
              </m:sup>
            </m:sSup>
            <m:ctrlPr>
              <w:rPr>
                <w:rFonts w:ascii="Cambria Math" w:hAnsi="Cambria Math"/>
                <w:i/>
                <w:iCs/>
              </w:rPr>
            </m:ctrlPr>
          </m:den>
        </m:f>
        <m:r>
          <m:rPr/>
          <w:rPr>
            <w:rFonts w:ascii="Cambria Math" w:hAnsi="Cambria Math"/>
          </w:rPr>
          <m:t xml:space="preserve"> </m:t>
        </m:r>
      </m:oMath>
      <w:r>
        <w:rPr>
          <w:rFonts w:hint="eastAsia" w:ascii="微软雅黑" w:hAnsi="微软雅黑" w:eastAsia="微软雅黑"/>
        </w:rPr>
        <w:tab/>
      </w:r>
      <w:r>
        <w:t>(A.</w:t>
      </w:r>
      <w:r>
        <w:fldChar w:fldCharType="begin"/>
      </w:r>
      <w:r>
        <w:instrText xml:space="preserve">  seq fulu_equation_133993640223509650  </w:instrText>
      </w:r>
      <w:r>
        <w:fldChar w:fldCharType="separate"/>
      </w:r>
      <w:r>
        <w:rPr>
          <w:rFonts w:hint="eastAsia"/>
        </w:rPr>
        <w:t>2</w:t>
      </w:r>
      <w:r>
        <w:rPr>
          <w:rFonts w:hint="eastAsia"/>
        </w:rPr>
        <w:fldChar w:fldCharType="end"/>
      </w:r>
      <w:r>
        <w:t>)</w:t>
      </w:r>
    </w:p>
    <w:p>
      <w:pPr>
        <w:pStyle w:val="56"/>
        <w:ind w:firstLine="420"/>
      </w:pPr>
      <w:r>
        <w:rPr>
          <w:rFonts w:hint="eastAsia"/>
        </w:rPr>
        <w:t>式中：</w:t>
      </w:r>
    </w:p>
    <w:p>
      <w:pPr>
        <w:pStyle w:val="57"/>
        <w:ind w:firstLine="420"/>
      </w:pPr>
      <m:oMath>
        <m:sSub>
          <m:sSubPr>
            <m:ctrlPr>
              <w:rPr>
                <w:rFonts w:ascii="Cambria Math" w:hAnsi="Cambria Math"/>
              </w:rPr>
            </m:ctrlPr>
          </m:sSubPr>
          <m:e>
            <m:r>
              <m:rPr>
                <m:sty m:val="p"/>
              </m:rPr>
              <w:rPr>
                <w:rFonts w:ascii="Cambria Math" w:hAnsi="Cambria Math"/>
              </w:rPr>
              <m:t>τ</m:t>
            </m:r>
            <m:ctrlPr>
              <w:rPr>
                <w:rFonts w:ascii="Cambria Math" w:hAnsi="Cambria Math"/>
              </w:rPr>
            </m:ctrlPr>
          </m:e>
          <m:sub>
            <m:r>
              <m:rPr/>
              <w:rPr>
                <w:rFonts w:ascii="Cambria Math" w:hAnsi="Cambria Math"/>
              </w:rPr>
              <m:t>TBT</m:t>
            </m:r>
            <m:ctrlPr>
              <w:rPr>
                <w:rFonts w:ascii="Cambria Math" w:hAnsi="Cambria Math"/>
              </w:rPr>
            </m:ctrlPr>
          </m:sub>
        </m:sSub>
      </m:oMath>
      <w:r>
        <w:t>——层间扭剪强度，kPa；</w:t>
      </w:r>
    </w:p>
    <w:p>
      <w:pPr>
        <w:pStyle w:val="57"/>
        <w:ind w:firstLine="420"/>
      </w:pPr>
      <w:r>
        <w:t>M——扭矩计实测的最大扭矩，Nm；</w:t>
      </w:r>
    </w:p>
    <w:p>
      <w:pPr>
        <w:pStyle w:val="57"/>
        <w:ind w:firstLine="420"/>
      </w:pPr>
      <w:r>
        <w:t>D——扭剪盘直径，mm。</w:t>
      </w:r>
    </w:p>
    <w:p>
      <w:pPr>
        <w:pStyle w:val="57"/>
        <w:ind w:firstLine="420"/>
      </w:pPr>
    </w:p>
    <w:p>
      <w:pPr>
        <w:pStyle w:val="57"/>
        <w:ind w:firstLine="420"/>
      </w:pPr>
    </w:p>
    <w:p>
      <w:pPr>
        <w:pStyle w:val="57"/>
        <w:ind w:firstLine="420"/>
      </w:pPr>
    </w:p>
    <w:p>
      <w:pPr>
        <w:pStyle w:val="57"/>
        <w:ind w:firstLine="420"/>
      </w:pPr>
    </w:p>
    <w:p>
      <w:pPr>
        <w:pStyle w:val="200"/>
        <w:rPr>
          <w:highlight w:val="yellow"/>
        </w:rPr>
      </w:pPr>
    </w:p>
    <w:p>
      <w:pPr>
        <w:pStyle w:val="20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77"/>
        <w:spacing w:after="156"/>
      </w:pPr>
      <w:r>
        <w:br w:type="textWrapping"/>
      </w:r>
      <w:bookmarkStart w:id="286" w:name="_Toc205811972"/>
      <w:r>
        <w:rPr>
          <w:rFonts w:hint="eastAsia"/>
        </w:rPr>
        <w:t>（资料性）</w:t>
      </w:r>
      <w:r>
        <w:br w:type="textWrapping"/>
      </w:r>
      <w:r>
        <w:rPr>
          <w:rFonts w:hint="eastAsia"/>
        </w:rPr>
        <w:t>湖北省地方标准实施信息及意见反馈表</w:t>
      </w:r>
      <w:bookmarkEnd w:id="286"/>
    </w:p>
    <w:p>
      <w:pPr>
        <w:pStyle w:val="57"/>
        <w:ind w:firstLine="420"/>
      </w:pPr>
      <w:r>
        <w:rPr>
          <w:rFonts w:hint="eastAsia"/>
        </w:rPr>
        <w:t>湖北省地方标准实施信息及意见反馈表如表C.1所示。</w:t>
      </w:r>
    </w:p>
    <w:p>
      <w:pPr>
        <w:pStyle w:val="78"/>
        <w:spacing w:before="156" w:after="156"/>
        <w:ind w:left="420"/>
      </w:pPr>
      <w:r>
        <w:rPr>
          <w:rFonts w:hint="eastAsia"/>
        </w:rPr>
        <w:t>湖北省地方标准实施信息及意见反馈表</w:t>
      </w:r>
    </w:p>
    <w:tbl>
      <w:tblPr>
        <w:tblStyle w:val="258"/>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823"/>
        <w:gridCol w:w="2530"/>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napToGrid w:val="0"/>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023" w:type="dxa"/>
            <w:gridSpan w:val="3"/>
            <w:tcBorders>
              <w:top w:val="single" w:color="auto" w:sz="12" w:space="0"/>
              <w:left w:val="single" w:color="auto" w:sz="4" w:space="0"/>
              <w:bottom w:val="single" w:color="000000" w:sz="2"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napToGrid w:val="0"/>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823" w:type="dxa"/>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639"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该标准与当前所在地的产业或社会发展水平是否相匹配？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3040904" name="图片 15"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3040904" name="图片 15" descr="C:\Users\ADMINI~1.USE\AppData\Local\Temp\ksohtml11916\wps1.png"/>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013877055" name="图片 14"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3877055" name="图片 14" descr="C:\Users\ADMINI~1.USE\AppData\Local\Temp\ksohtml11916\wps2.png"/>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229"/>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927229441" name="图片 13"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27229441" name="图片 13" descr="C:\Users\ADMINI~1.USE\AppData\Local\Temp\ksohtml11916\wps3.png"/>
                          <pic:cNvPicPr>
                            <a:picLocks noChangeAspect="true" noChangeArrowheads="true"/>
                          </pic:cNvPicPr>
                        </pic:nvPicPr>
                        <pic:blipFill>
                          <a:blip r:embed="rId3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356156638" name="图片 12"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6156638" name="图片 12" descr="C:\Users\ADMINI~1.USE\AppData\Local\Temp\ksohtml11916\wps4.png"/>
                          <pic:cNvPicPr>
                            <a:picLocks noChangeAspect="true" noChangeArrowheads="true"/>
                          </pic:cNvPicPr>
                        </pic:nvPicPr>
                        <pic:blipFill>
                          <a:blip r:embed="rId3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5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napToGrid w:val="0"/>
              <w:ind w:left="355"/>
              <w:jc w:val="left"/>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63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6" w:right="103"/>
              <w:jc w:val="left"/>
              <w:textAlignment w:val="baseline"/>
              <w:rPr>
                <w:rFonts w:ascii="宋体" w:hAnsi="宋体" w:eastAsia="Times New Roman"/>
                <w:color w:val="000000"/>
                <w:spacing w:val="11"/>
                <w:kern w:val="0"/>
                <w:sz w:val="18"/>
                <w:szCs w:val="18"/>
              </w:rPr>
            </w:pPr>
            <w:r>
              <w:rPr>
                <w:rFonts w:hint="eastAsia" w:ascii="宋体" w:hAnsi="宋体" w:eastAsia="Times New Roman"/>
                <w:color w:val="000000"/>
                <w:spacing w:val="11"/>
                <w:kern w:val="0"/>
                <w:sz w:val="18"/>
                <w:szCs w:val="18"/>
              </w:rPr>
              <w:t>标准执行单位或人员是否按照标准要求组织开展</w:t>
            </w:r>
          </w:p>
          <w:p>
            <w:pPr>
              <w:widowControl/>
              <w:kinsoku w:val="0"/>
              <w:autoSpaceDE w:val="0"/>
              <w:autoSpaceDN w:val="0"/>
              <w:snapToGrid w:val="0"/>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733117515" name="图片 11"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33117515" name="图片 11" descr="C:\Users\ADMINI~1.USE\AppData\Local\Temp\ksohtml11916\wps5.png"/>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228000882" name="图片 10"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28000882" name="图片 10" descr="C:\Users\ADMINI~1.USE\AppData\Local\Temp\ksohtml11916\wps6.png"/>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64879231"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64879231" name="图片 9" descr="C:\Users\ADMINI~1.USE\AppData\Local\Temp\ksohtml11916\wps7.png"/>
                          <pic:cNvPicPr>
                            <a:picLocks noChangeAspect="true" noChangeArrowheads="true"/>
                          </pic:cNvPicPr>
                        </pic:nvPicPr>
                        <pic:blipFill>
                          <a:blip r:embed="rId3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7475" cy="117475"/>
                  <wp:effectExtent l="0" t="0" r="0" b="0"/>
                  <wp:docPr id="1750569480" name="图片 8"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50569480" name="图片 8" descr="C:\Users\ADMINI~1.USE\AppData\Local\Temp\ksohtml11916\wps8.png"/>
                          <pic:cNvPicPr>
                            <a:picLocks noChangeAspect="true" noChangeArrowheads="true"/>
                          </pic:cNvPicPr>
                        </pic:nvPicPr>
                        <pic:blipFill>
                          <a:blip r:embed="rId36">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3353"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82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napToGrid w:val="0"/>
              <w:ind w:left="361"/>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7023"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39592972" name="图片 7"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39592972" name="图片 7" descr="C:\Users\ADMINI~1.USE\AppData\Local\Temp\ksohtml11916\wps9.png"/>
                          <pic:cNvPicPr>
                            <a:picLocks noChangeAspect="true" noChangeArrowheads="true"/>
                          </pic:cNvPicPr>
                        </pic:nvPicPr>
                        <pic:blipFill>
                          <a:blip r:embed="rId35">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7475" cy="117475"/>
                  <wp:effectExtent l="0" t="0" r="0" b="0"/>
                  <wp:docPr id="2009232945" name="图片 6"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009232945" name="图片 6" descr="C:\Users\ADMINI~1.USE\AppData\Local\Temp\ksohtml11916\wps10.png"/>
                          <pic:cNvPicPr>
                            <a:picLocks noChangeAspect="true" noChangeArrowheads="true"/>
                          </pic:cNvPicPr>
                        </pic:nvPicPr>
                        <pic:blipFill>
                          <a:blip r:embed="rId37">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7475" cy="117475"/>
                  <wp:effectExtent l="0" t="0" r="0" b="0"/>
                  <wp:docPr id="2124500544" name="图片 5"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24500544" name="图片 5" descr="C:\Users\ADMINI~1.USE\AppData\Local\Temp\ksohtml11916\wps11.png"/>
                          <pic:cNvPicPr>
                            <a:picLocks noChangeAspect="true" noChangeArrowheads="true"/>
                          </pic:cNvPicPr>
                        </pic:nvPicPr>
                        <pic:blipFill>
                          <a:blip r:embed="rId37">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eastAsia="Times New Roman"/>
                <w:color w:val="000000"/>
                <w:kern w:val="0"/>
                <w:sz w:val="18"/>
                <w:szCs w:val="18"/>
              </w:rPr>
            </w:pPr>
          </w:p>
        </w:tc>
        <w:tc>
          <w:tcPr>
            <w:tcW w:w="823" w:type="dxa"/>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napToGrid w:val="0"/>
              <w:ind w:left="233"/>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napToGrid w:val="0"/>
              <w:ind w:left="251"/>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7023"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napToGrid w:val="0"/>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napToGrid w:val="0"/>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napToGrid w:val="0"/>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4"/>
            <w:tcBorders>
              <w:top w:val="single" w:color="000000" w:sz="2" w:space="0"/>
              <w:left w:val="single" w:color="auto" w:sz="4" w:space="0"/>
              <w:bottom w:val="single" w:color="000000" w:sz="2" w:space="0"/>
              <w:right w:val="single" w:color="auto" w:sz="12" w:space="0"/>
            </w:tcBorders>
            <w:vAlign w:val="center"/>
          </w:tcPr>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15144428" name="图片 4"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5144428" name="图片 4" descr="C:\Users\ADMINI~1.USE\AppData\Local\Temp\ksohtml11916\wps12.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标准化行政主管部门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499336694" name="图片 3"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9336694" name="图片 3" descr="C:\Users\ADMINI~1.USE\AppData\Local\Temp\ksohtml11916\wps13.png"/>
                          <pic:cNvPicPr>
                            <a:picLocks noChangeAspect="true" noChangeArrowheads="true"/>
                          </pic:cNvPicPr>
                        </pic:nvPicPr>
                        <pic:blipFill>
                          <a:blip r:embed="rId39">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2"/>
                <w:kern w:val="0"/>
                <w:sz w:val="18"/>
                <w:szCs w:val="18"/>
              </w:rPr>
              <w:t>省直行业主管部门</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951776256" name="图片 2"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51776256" name="图片 2" descr="C:\Users\ADMINI~1.USE\AppData\Local\Temp\ksohtml11916\wps14.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0"/>
                <w:kern w:val="0"/>
                <w:sz w:val="18"/>
                <w:szCs w:val="18"/>
              </w:rPr>
              <w:t>专业标准化技术委员会（工作组）</w:t>
            </w:r>
          </w:p>
          <w:p>
            <w:pPr>
              <w:widowControl/>
              <w:kinsoku w:val="0"/>
              <w:autoSpaceDE w:val="0"/>
              <w:autoSpaceDN w:val="0"/>
              <w:snapToGrid w:val="0"/>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7475" cy="117475"/>
                  <wp:effectExtent l="0" t="0" r="0" b="0"/>
                  <wp:docPr id="1017084632" name="图片 1"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17084632" name="图片 1" descr="C:\Users\ADMINI~1.USE\AppData\Local\Temp\ksohtml11916\wps15.png"/>
                          <pic:cNvPicPr>
                            <a:picLocks noChangeAspect="true" noChangeArrowheads="true"/>
                          </pic:cNvPicPr>
                        </pic:nvPicPr>
                        <pic:blipFill>
                          <a:blip r:embed="rId38">
                            <a:extLst>
                              <a:ext uri="{28A0092B-C50C-407E-A947-70E740481C1C}">
                                <a14:useLocalDpi xmlns:a14="http://schemas.microsoft.com/office/drawing/2010/main" val="false"/>
                              </a:ext>
                            </a:extLst>
                          </a:blip>
                          <a:srcRect/>
                          <a:stretch>
                            <a:fillRect/>
                          </a:stretch>
                        </pic:blipFill>
                        <pic:spPr>
                          <a:xfrm>
                            <a:off x="0" y="0"/>
                            <a:ext cx="117475" cy="117475"/>
                          </a:xfrm>
                          <a:prstGeom prst="rect">
                            <a:avLst/>
                          </a:prstGeom>
                          <a:noFill/>
                          <a:ln>
                            <a:noFill/>
                          </a:ln>
                        </pic:spPr>
                      </pic:pic>
                    </a:graphicData>
                  </a:graphic>
                </wp:inline>
              </w:drawing>
            </w:r>
            <w:r>
              <w:rPr>
                <w:rFonts w:hint="eastAsia" w:ascii="宋体" w:hAnsi="宋体" w:eastAsia="Times New Roman"/>
                <w:color w:val="000000"/>
                <w:spacing w:val="11"/>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napToGrid w:val="0"/>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4"/>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napToGrid w:val="0"/>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ind w:firstLine="360" w:firstLineChars="200"/>
        <w:jc w:val="left"/>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rPr>
          <w:rFonts w:hint="eastAsia" w:ascii="宋体" w:hAnsi="宋体"/>
        </w:rPr>
      </w:pPr>
    </w:p>
    <w:p>
      <w:pPr>
        <w:pStyle w:val="57"/>
        <w:ind w:firstLine="420"/>
      </w:pPr>
    </w:p>
    <w:p>
      <w:pPr>
        <w:pStyle w:val="57"/>
        <w:ind w:firstLine="420"/>
      </w:pPr>
    </w:p>
    <w:p>
      <w:pPr>
        <w:pStyle w:val="57"/>
        <w:ind w:firstLine="420"/>
      </w:pPr>
    </w:p>
    <w:p>
      <w:pPr>
        <w:pStyle w:val="57"/>
        <w:ind w:firstLine="420"/>
      </w:pPr>
    </w:p>
    <w:p>
      <w:pPr>
        <w:pStyle w:val="57"/>
        <w:ind w:firstLine="420"/>
      </w:pPr>
    </w:p>
    <w:bookmarkEnd w:id="190"/>
    <w:p>
      <w:pPr>
        <w:pStyle w:val="57"/>
        <w:ind w:firstLine="0" w:firstLineChars="0"/>
        <w:jc w:val="center"/>
      </w:pPr>
      <w:bookmarkStart w:id="287" w:name="BookMark8"/>
      <w:r>
        <w:drawing>
          <wp:inline distT="0" distB="0" distL="0" distR="0">
            <wp:extent cx="1485900" cy="317500"/>
            <wp:effectExtent l="0" t="0" r="0" b="6350"/>
            <wp:docPr id="833851806" name="图片 3"/>
            <wp:cNvGraphicFramePr/>
            <a:graphic xmlns:a="http://schemas.openxmlformats.org/drawingml/2006/main">
              <a:graphicData uri="http://schemas.openxmlformats.org/drawingml/2006/picture">
                <pic:pic xmlns:pic="http://schemas.openxmlformats.org/drawingml/2006/picture">
                  <pic:nvPicPr>
                    <pic:cNvPr id="833851806" name="图片 3"/>
                    <pic:cNvPicPr/>
                  </pic:nvPicPr>
                  <pic:blipFill>
                    <a:blip r:embed="rId40">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87"/>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DB42/T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DB42/T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DB42/T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hint="eastAsia"/>
      </w:rPr>
    </w:pPr>
    <w:r>
      <w:fldChar w:fldCharType="begin"/>
    </w:r>
    <w:r>
      <w:instrText xml:space="preserve"> STYLEREF  标准文件_文件编号  \* MERGEFORMAT </w:instrText>
    </w:r>
    <w:r>
      <w:fldChar w:fldCharType="separate"/>
    </w:r>
    <w:r>
      <w:rPr>
        <w:rFonts w:hint="eastAsia"/>
      </w:rPr>
      <w:t>DB42/T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DB42/T 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D5468"/>
    <w:multiLevelType w:val="multilevel"/>
    <w:tmpl w:val="F1BD5468"/>
    <w:lvl w:ilvl="0" w:tentative="0">
      <w:start w:val="1"/>
      <w:numFmt w:val="decimal"/>
      <w:pStyle w:val="242"/>
      <w:lvlText w:val="%1"/>
      <w:lvlJc w:val="left"/>
      <w:pPr>
        <w:tabs>
          <w:tab w:val="left" w:pos="840"/>
        </w:tabs>
        <w:ind w:left="839" w:hanging="419"/>
      </w:pPr>
      <w:rPr>
        <w:rFonts w:hint="default" w:ascii="宋体" w:eastAsia="宋体"/>
        <w:b w:val="0"/>
        <w:i w:val="0"/>
        <w:sz w:val="21"/>
        <w:szCs w:val="21"/>
      </w:rPr>
    </w:lvl>
    <w:lvl w:ilvl="1" w:tentative="0">
      <w:start w:val="1"/>
      <w:numFmt w:val="decimal"/>
      <w:pStyle w:val="241"/>
      <w:lvlText w:val="%2)"/>
      <w:lvlJc w:val="left"/>
      <w:pPr>
        <w:tabs>
          <w:tab w:val="left" w:pos="1260"/>
        </w:tabs>
        <w:ind w:left="1259" w:hanging="419"/>
      </w:pPr>
      <w:rPr>
        <w:rFonts w:hint="eastAsia"/>
      </w:rPr>
    </w:lvl>
    <w:lvl w:ilvl="2" w:tentative="0">
      <w:start w:val="1"/>
      <w:numFmt w:val="decimal"/>
      <w:pStyle w:val="24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rPr>
        <w:b w:val="0"/>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0B55DC2"/>
    <w:multiLevelType w:val="multilevel"/>
    <w:tmpl w:val="60B55DC2"/>
    <w:lvl w:ilvl="0" w:tentative="0">
      <w:start w:val="1"/>
      <w:numFmt w:val="upperLetter"/>
      <w:pStyle w:val="255"/>
      <w:lvlText w:val="%1"/>
      <w:lvlJc w:val="left"/>
      <w:pPr>
        <w:tabs>
          <w:tab w:val="left" w:pos="0"/>
        </w:tabs>
        <w:ind w:left="0" w:hanging="425"/>
      </w:pPr>
      <w:rPr>
        <w:rFonts w:hint="eastAsia"/>
      </w:rPr>
    </w:lvl>
    <w:lvl w:ilvl="1" w:tentative="0">
      <w:start w:val="1"/>
      <w:numFmt w:val="decimal"/>
      <w:pStyle w:val="2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pStyle w:val="251"/>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5"/>
  </w:num>
  <w:num w:numId="5">
    <w:abstractNumId w:val="19"/>
  </w:num>
  <w:num w:numId="6">
    <w:abstractNumId w:val="14"/>
  </w:num>
  <w:num w:numId="7">
    <w:abstractNumId w:val="9"/>
  </w:num>
  <w:num w:numId="8">
    <w:abstractNumId w:val="4"/>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3"/>
  </w:num>
  <w:num w:numId="17">
    <w:abstractNumId w:val="18"/>
  </w:num>
  <w:num w:numId="18">
    <w:abstractNumId w:val="31"/>
  </w:num>
  <w:num w:numId="19">
    <w:abstractNumId w:val="16"/>
  </w:num>
  <w:num w:numId="20">
    <w:abstractNumId w:val="2"/>
  </w:num>
  <w:num w:numId="21">
    <w:abstractNumId w:val="11"/>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5"/>
  </w:num>
  <w:num w:numId="30">
    <w:abstractNumId w:val="26"/>
  </w:num>
  <w:num w:numId="31">
    <w:abstractNumId w:val="24"/>
  </w:num>
  <w:num w:numId="32">
    <w:abstractNumId w:val="0"/>
  </w:num>
  <w:num w:numId="33">
    <w:abstractNumId w:val="2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3B"/>
    <w:rsid w:val="0000040A"/>
    <w:rsid w:val="00000A94"/>
    <w:rsid w:val="00001972"/>
    <w:rsid w:val="00001D9A"/>
    <w:rsid w:val="00007B3A"/>
    <w:rsid w:val="000107E0"/>
    <w:rsid w:val="00011FDE"/>
    <w:rsid w:val="00012FFD"/>
    <w:rsid w:val="00014162"/>
    <w:rsid w:val="00014340"/>
    <w:rsid w:val="00016A9C"/>
    <w:rsid w:val="00020FD4"/>
    <w:rsid w:val="00022184"/>
    <w:rsid w:val="00022762"/>
    <w:rsid w:val="000238E0"/>
    <w:rsid w:val="000249DB"/>
    <w:rsid w:val="0002595E"/>
    <w:rsid w:val="000303C3"/>
    <w:rsid w:val="00031D4E"/>
    <w:rsid w:val="000331D3"/>
    <w:rsid w:val="000346A5"/>
    <w:rsid w:val="000359C3"/>
    <w:rsid w:val="00035A7D"/>
    <w:rsid w:val="000365ED"/>
    <w:rsid w:val="00040792"/>
    <w:rsid w:val="0004249A"/>
    <w:rsid w:val="00043282"/>
    <w:rsid w:val="00044286"/>
    <w:rsid w:val="00047F28"/>
    <w:rsid w:val="000503AA"/>
    <w:rsid w:val="000506A1"/>
    <w:rsid w:val="000515DD"/>
    <w:rsid w:val="0005265A"/>
    <w:rsid w:val="000539DD"/>
    <w:rsid w:val="00053BD3"/>
    <w:rsid w:val="00055574"/>
    <w:rsid w:val="000556ED"/>
    <w:rsid w:val="00055FE2"/>
    <w:rsid w:val="0005616F"/>
    <w:rsid w:val="00060C2E"/>
    <w:rsid w:val="00061033"/>
    <w:rsid w:val="000619E9"/>
    <w:rsid w:val="000622D4"/>
    <w:rsid w:val="0006357D"/>
    <w:rsid w:val="00067F1E"/>
    <w:rsid w:val="00071CC0"/>
    <w:rsid w:val="0007339A"/>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21A"/>
    <w:rsid w:val="000A7311"/>
    <w:rsid w:val="000B060F"/>
    <w:rsid w:val="000B0E1A"/>
    <w:rsid w:val="000B1592"/>
    <w:rsid w:val="000B1FF2"/>
    <w:rsid w:val="000B39C4"/>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28C7"/>
    <w:rsid w:val="00113B1E"/>
    <w:rsid w:val="0011663E"/>
    <w:rsid w:val="0011711C"/>
    <w:rsid w:val="0012059C"/>
    <w:rsid w:val="001218EF"/>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F9A"/>
    <w:rsid w:val="00156B25"/>
    <w:rsid w:val="00156E1A"/>
    <w:rsid w:val="00157894"/>
    <w:rsid w:val="00157B55"/>
    <w:rsid w:val="0016264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56F"/>
    <w:rsid w:val="001913C4"/>
    <w:rsid w:val="0019348F"/>
    <w:rsid w:val="00193A07"/>
    <w:rsid w:val="00194C95"/>
    <w:rsid w:val="00195C34"/>
    <w:rsid w:val="00196EF5"/>
    <w:rsid w:val="001A1A53"/>
    <w:rsid w:val="001A234A"/>
    <w:rsid w:val="001A4CF3"/>
    <w:rsid w:val="001A6250"/>
    <w:rsid w:val="001B06E8"/>
    <w:rsid w:val="001B71D0"/>
    <w:rsid w:val="001B71EE"/>
    <w:rsid w:val="001C04A8"/>
    <w:rsid w:val="001C2C03"/>
    <w:rsid w:val="001C317D"/>
    <w:rsid w:val="001C42F7"/>
    <w:rsid w:val="001C49E5"/>
    <w:rsid w:val="001C59BC"/>
    <w:rsid w:val="001C680C"/>
    <w:rsid w:val="001C7094"/>
    <w:rsid w:val="001C7642"/>
    <w:rsid w:val="001C7FEA"/>
    <w:rsid w:val="001D0499"/>
    <w:rsid w:val="001D0BBE"/>
    <w:rsid w:val="001D0ED4"/>
    <w:rsid w:val="001D212F"/>
    <w:rsid w:val="001D29D7"/>
    <w:rsid w:val="001D2DE7"/>
    <w:rsid w:val="001D411C"/>
    <w:rsid w:val="001E0213"/>
    <w:rsid w:val="001E1B6A"/>
    <w:rsid w:val="001E2484"/>
    <w:rsid w:val="001E3CC4"/>
    <w:rsid w:val="001E4882"/>
    <w:rsid w:val="001E73AB"/>
    <w:rsid w:val="001F092D"/>
    <w:rsid w:val="001F143A"/>
    <w:rsid w:val="001F1605"/>
    <w:rsid w:val="001F20DB"/>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3D61"/>
    <w:rsid w:val="002253A1"/>
    <w:rsid w:val="00225CF8"/>
    <w:rsid w:val="0022794E"/>
    <w:rsid w:val="00233D64"/>
    <w:rsid w:val="0023482A"/>
    <w:rsid w:val="002359CB"/>
    <w:rsid w:val="00243540"/>
    <w:rsid w:val="0024497B"/>
    <w:rsid w:val="0024515B"/>
    <w:rsid w:val="00246021"/>
    <w:rsid w:val="0024666E"/>
    <w:rsid w:val="00247A94"/>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5EA"/>
    <w:rsid w:val="002F3730"/>
    <w:rsid w:val="002F38E1"/>
    <w:rsid w:val="002F7AF6"/>
    <w:rsid w:val="00300E63"/>
    <w:rsid w:val="0030132A"/>
    <w:rsid w:val="00302F5F"/>
    <w:rsid w:val="00303480"/>
    <w:rsid w:val="0030441D"/>
    <w:rsid w:val="00306063"/>
    <w:rsid w:val="00310F72"/>
    <w:rsid w:val="00313B85"/>
    <w:rsid w:val="003148D0"/>
    <w:rsid w:val="00317988"/>
    <w:rsid w:val="003221B4"/>
    <w:rsid w:val="0032230F"/>
    <w:rsid w:val="0032258D"/>
    <w:rsid w:val="00322E62"/>
    <w:rsid w:val="00324D13"/>
    <w:rsid w:val="00324D2A"/>
    <w:rsid w:val="00324EDD"/>
    <w:rsid w:val="003331E4"/>
    <w:rsid w:val="00336C64"/>
    <w:rsid w:val="00337162"/>
    <w:rsid w:val="0034194F"/>
    <w:rsid w:val="00344605"/>
    <w:rsid w:val="00346626"/>
    <w:rsid w:val="003474AA"/>
    <w:rsid w:val="00350D1D"/>
    <w:rsid w:val="00352C83"/>
    <w:rsid w:val="003615D2"/>
    <w:rsid w:val="00361818"/>
    <w:rsid w:val="0036429C"/>
    <w:rsid w:val="00364A53"/>
    <w:rsid w:val="003654CB"/>
    <w:rsid w:val="00365AA9"/>
    <w:rsid w:val="00365F86"/>
    <w:rsid w:val="00365F87"/>
    <w:rsid w:val="00366E89"/>
    <w:rsid w:val="00367FB0"/>
    <w:rsid w:val="003705F4"/>
    <w:rsid w:val="00370D58"/>
    <w:rsid w:val="00371316"/>
    <w:rsid w:val="00376713"/>
    <w:rsid w:val="00381815"/>
    <w:rsid w:val="003819AF"/>
    <w:rsid w:val="003820E9"/>
    <w:rsid w:val="00382DE7"/>
    <w:rsid w:val="00384FFC"/>
    <w:rsid w:val="00386679"/>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2DE3"/>
    <w:rsid w:val="003C5436"/>
    <w:rsid w:val="003C5A43"/>
    <w:rsid w:val="003C6594"/>
    <w:rsid w:val="003D0519"/>
    <w:rsid w:val="003D0FF6"/>
    <w:rsid w:val="003D262C"/>
    <w:rsid w:val="003D6D61"/>
    <w:rsid w:val="003D79C6"/>
    <w:rsid w:val="003E091D"/>
    <w:rsid w:val="003E1C53"/>
    <w:rsid w:val="003E2A69"/>
    <w:rsid w:val="003E2D49"/>
    <w:rsid w:val="003E2FD4"/>
    <w:rsid w:val="003E49F6"/>
    <w:rsid w:val="003E660F"/>
    <w:rsid w:val="003E6DE0"/>
    <w:rsid w:val="003F0841"/>
    <w:rsid w:val="003F1117"/>
    <w:rsid w:val="003F23D3"/>
    <w:rsid w:val="003F3F08"/>
    <w:rsid w:val="003F49F1"/>
    <w:rsid w:val="003F6272"/>
    <w:rsid w:val="00400E72"/>
    <w:rsid w:val="00401400"/>
    <w:rsid w:val="004020B7"/>
    <w:rsid w:val="00404869"/>
    <w:rsid w:val="00405884"/>
    <w:rsid w:val="00407D39"/>
    <w:rsid w:val="0041477A"/>
    <w:rsid w:val="004167A3"/>
    <w:rsid w:val="00423D5B"/>
    <w:rsid w:val="0043231C"/>
    <w:rsid w:val="00432DAA"/>
    <w:rsid w:val="00434305"/>
    <w:rsid w:val="00435DF7"/>
    <w:rsid w:val="0044083F"/>
    <w:rsid w:val="00441AE7"/>
    <w:rsid w:val="00445574"/>
    <w:rsid w:val="004467FB"/>
    <w:rsid w:val="00452D6B"/>
    <w:rsid w:val="00454484"/>
    <w:rsid w:val="0045517B"/>
    <w:rsid w:val="00460E08"/>
    <w:rsid w:val="00463480"/>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290"/>
    <w:rsid w:val="004B3AA8"/>
    <w:rsid w:val="004B3E93"/>
    <w:rsid w:val="004B7497"/>
    <w:rsid w:val="004C1FBC"/>
    <w:rsid w:val="004C3F1D"/>
    <w:rsid w:val="004C458D"/>
    <w:rsid w:val="004C7556"/>
    <w:rsid w:val="004C76DF"/>
    <w:rsid w:val="004C7E8B"/>
    <w:rsid w:val="004C7E9D"/>
    <w:rsid w:val="004C7F67"/>
    <w:rsid w:val="004D076D"/>
    <w:rsid w:val="004D0EF1"/>
    <w:rsid w:val="004D2253"/>
    <w:rsid w:val="004D4406"/>
    <w:rsid w:val="004D4D6D"/>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E4A"/>
    <w:rsid w:val="00512F6E"/>
    <w:rsid w:val="00513038"/>
    <w:rsid w:val="00514174"/>
    <w:rsid w:val="00516088"/>
    <w:rsid w:val="00516B0B"/>
    <w:rsid w:val="005220EC"/>
    <w:rsid w:val="00523F95"/>
    <w:rsid w:val="00524D65"/>
    <w:rsid w:val="00525B16"/>
    <w:rsid w:val="00533D04"/>
    <w:rsid w:val="00534804"/>
    <w:rsid w:val="00534BDF"/>
    <w:rsid w:val="005350D4"/>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C42"/>
    <w:rsid w:val="00573D9E"/>
    <w:rsid w:val="00574A7A"/>
    <w:rsid w:val="00576B07"/>
    <w:rsid w:val="005801E3"/>
    <w:rsid w:val="00581802"/>
    <w:rsid w:val="005836A8"/>
    <w:rsid w:val="0058409C"/>
    <w:rsid w:val="00584262"/>
    <w:rsid w:val="00586630"/>
    <w:rsid w:val="00587ADD"/>
    <w:rsid w:val="00587E14"/>
    <w:rsid w:val="00591E27"/>
    <w:rsid w:val="00596160"/>
    <w:rsid w:val="005966E2"/>
    <w:rsid w:val="00597007"/>
    <w:rsid w:val="005A0966"/>
    <w:rsid w:val="005A11B7"/>
    <w:rsid w:val="005A260B"/>
    <w:rsid w:val="005A4A1B"/>
    <w:rsid w:val="005A7830"/>
    <w:rsid w:val="005A7FCE"/>
    <w:rsid w:val="005B0F3F"/>
    <w:rsid w:val="005B1B30"/>
    <w:rsid w:val="005B4903"/>
    <w:rsid w:val="005B51CE"/>
    <w:rsid w:val="005B5885"/>
    <w:rsid w:val="005B5CD7"/>
    <w:rsid w:val="005B6CF6"/>
    <w:rsid w:val="005B7422"/>
    <w:rsid w:val="005C29B8"/>
    <w:rsid w:val="005C5F21"/>
    <w:rsid w:val="005C7156"/>
    <w:rsid w:val="005C7EA6"/>
    <w:rsid w:val="005D0C75"/>
    <w:rsid w:val="005D4171"/>
    <w:rsid w:val="005D5876"/>
    <w:rsid w:val="005D6A95"/>
    <w:rsid w:val="005D6B2C"/>
    <w:rsid w:val="005D6D9C"/>
    <w:rsid w:val="005E2335"/>
    <w:rsid w:val="005E34CA"/>
    <w:rsid w:val="005E3B85"/>
    <w:rsid w:val="005E3C18"/>
    <w:rsid w:val="005E6812"/>
    <w:rsid w:val="005E7881"/>
    <w:rsid w:val="005E78E0"/>
    <w:rsid w:val="005F0D9C"/>
    <w:rsid w:val="005F284E"/>
    <w:rsid w:val="005F4712"/>
    <w:rsid w:val="005F714C"/>
    <w:rsid w:val="006015CE"/>
    <w:rsid w:val="00604784"/>
    <w:rsid w:val="006063E8"/>
    <w:rsid w:val="00606419"/>
    <w:rsid w:val="00607D29"/>
    <w:rsid w:val="00612952"/>
    <w:rsid w:val="00614CC1"/>
    <w:rsid w:val="00615A9D"/>
    <w:rsid w:val="00617387"/>
    <w:rsid w:val="006205D6"/>
    <w:rsid w:val="006252D8"/>
    <w:rsid w:val="006259BC"/>
    <w:rsid w:val="006262E9"/>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47B"/>
    <w:rsid w:val="00654EC0"/>
    <w:rsid w:val="0065525B"/>
    <w:rsid w:val="00655D4F"/>
    <w:rsid w:val="00656D29"/>
    <w:rsid w:val="006630B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6A3"/>
    <w:rsid w:val="00695D22"/>
    <w:rsid w:val="006A07AA"/>
    <w:rsid w:val="006A25E5"/>
    <w:rsid w:val="006A2B46"/>
    <w:rsid w:val="006A336D"/>
    <w:rsid w:val="006A37B9"/>
    <w:rsid w:val="006B04FD"/>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2DFB"/>
    <w:rsid w:val="0073720F"/>
    <w:rsid w:val="00737796"/>
    <w:rsid w:val="0074165C"/>
    <w:rsid w:val="00742C35"/>
    <w:rsid w:val="007432CA"/>
    <w:rsid w:val="007439EB"/>
    <w:rsid w:val="00743CB4"/>
    <w:rsid w:val="00743F0A"/>
    <w:rsid w:val="007444E8"/>
    <w:rsid w:val="00744F8A"/>
    <w:rsid w:val="0074548E"/>
    <w:rsid w:val="00745773"/>
    <w:rsid w:val="00746800"/>
    <w:rsid w:val="007501A8"/>
    <w:rsid w:val="00750D61"/>
    <w:rsid w:val="00750EE1"/>
    <w:rsid w:val="00752B4D"/>
    <w:rsid w:val="00755402"/>
    <w:rsid w:val="00756B26"/>
    <w:rsid w:val="00756EDF"/>
    <w:rsid w:val="007600E3"/>
    <w:rsid w:val="00764900"/>
    <w:rsid w:val="00765C43"/>
    <w:rsid w:val="00765EFB"/>
    <w:rsid w:val="007671CA"/>
    <w:rsid w:val="00767C61"/>
    <w:rsid w:val="0077008A"/>
    <w:rsid w:val="0077172E"/>
    <w:rsid w:val="00771806"/>
    <w:rsid w:val="00773C1F"/>
    <w:rsid w:val="00774D3B"/>
    <w:rsid w:val="00774DA4"/>
    <w:rsid w:val="00776599"/>
    <w:rsid w:val="0078114B"/>
    <w:rsid w:val="00781DD2"/>
    <w:rsid w:val="00783ECF"/>
    <w:rsid w:val="0078413A"/>
    <w:rsid w:val="007853A3"/>
    <w:rsid w:val="00792778"/>
    <w:rsid w:val="00793B3A"/>
    <w:rsid w:val="007959E8"/>
    <w:rsid w:val="00795E9C"/>
    <w:rsid w:val="007A0521"/>
    <w:rsid w:val="007A234C"/>
    <w:rsid w:val="007A2E12"/>
    <w:rsid w:val="007A3475"/>
    <w:rsid w:val="007A41C8"/>
    <w:rsid w:val="007A54CE"/>
    <w:rsid w:val="007A6FD9"/>
    <w:rsid w:val="007A7FFA"/>
    <w:rsid w:val="007B04EB"/>
    <w:rsid w:val="007B0D4F"/>
    <w:rsid w:val="007B5847"/>
    <w:rsid w:val="007B5A3D"/>
    <w:rsid w:val="007B5B95"/>
    <w:rsid w:val="007B68EA"/>
    <w:rsid w:val="007B7453"/>
    <w:rsid w:val="007C0094"/>
    <w:rsid w:val="007C1E8B"/>
    <w:rsid w:val="007C2D89"/>
    <w:rsid w:val="007C4593"/>
    <w:rsid w:val="007C5309"/>
    <w:rsid w:val="007C6069"/>
    <w:rsid w:val="007D06C4"/>
    <w:rsid w:val="007D1352"/>
    <w:rsid w:val="007D2508"/>
    <w:rsid w:val="007D346A"/>
    <w:rsid w:val="007D6518"/>
    <w:rsid w:val="007D76BD"/>
    <w:rsid w:val="007E0BF1"/>
    <w:rsid w:val="007E215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EB9"/>
    <w:rsid w:val="008269DD"/>
    <w:rsid w:val="00830621"/>
    <w:rsid w:val="0083348C"/>
    <w:rsid w:val="008373D3"/>
    <w:rsid w:val="00840617"/>
    <w:rsid w:val="00840F84"/>
    <w:rsid w:val="00842A47"/>
    <w:rsid w:val="00843C13"/>
    <w:rsid w:val="008454F8"/>
    <w:rsid w:val="00850441"/>
    <w:rsid w:val="0085173A"/>
    <w:rsid w:val="00856316"/>
    <w:rsid w:val="008603CE"/>
    <w:rsid w:val="008620FC"/>
    <w:rsid w:val="008627A5"/>
    <w:rsid w:val="008633E1"/>
    <w:rsid w:val="00863E05"/>
    <w:rsid w:val="00865ABA"/>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4BFC"/>
    <w:rsid w:val="008E5518"/>
    <w:rsid w:val="008E6A84"/>
    <w:rsid w:val="008F0CDC"/>
    <w:rsid w:val="008F17A3"/>
    <w:rsid w:val="008F1ED3"/>
    <w:rsid w:val="008F23A5"/>
    <w:rsid w:val="008F2BA6"/>
    <w:rsid w:val="008F4C29"/>
    <w:rsid w:val="008F5169"/>
    <w:rsid w:val="008F70BD"/>
    <w:rsid w:val="008F788F"/>
    <w:rsid w:val="008F7EA2"/>
    <w:rsid w:val="00902722"/>
    <w:rsid w:val="009027BC"/>
    <w:rsid w:val="00903845"/>
    <w:rsid w:val="00904046"/>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0361"/>
    <w:rsid w:val="00953604"/>
    <w:rsid w:val="0095496B"/>
    <w:rsid w:val="0095755B"/>
    <w:rsid w:val="009610DC"/>
    <w:rsid w:val="00961490"/>
    <w:rsid w:val="0096381A"/>
    <w:rsid w:val="00965E04"/>
    <w:rsid w:val="009674AD"/>
    <w:rsid w:val="00970CDC"/>
    <w:rsid w:val="00977010"/>
    <w:rsid w:val="00977D02"/>
    <w:rsid w:val="009809BB"/>
    <w:rsid w:val="00982F69"/>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49DD"/>
    <w:rsid w:val="009B6029"/>
    <w:rsid w:val="009B660E"/>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C02"/>
    <w:rsid w:val="00A0096C"/>
    <w:rsid w:val="00A01757"/>
    <w:rsid w:val="00A028C0"/>
    <w:rsid w:val="00A02BAE"/>
    <w:rsid w:val="00A05A4D"/>
    <w:rsid w:val="00A06A6B"/>
    <w:rsid w:val="00A07E47"/>
    <w:rsid w:val="00A129D0"/>
    <w:rsid w:val="00A12C33"/>
    <w:rsid w:val="00A138BA"/>
    <w:rsid w:val="00A14C8E"/>
    <w:rsid w:val="00A153D9"/>
    <w:rsid w:val="00A15F09"/>
    <w:rsid w:val="00A169B6"/>
    <w:rsid w:val="00A20EA8"/>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5E7D"/>
    <w:rsid w:val="00A57142"/>
    <w:rsid w:val="00A61580"/>
    <w:rsid w:val="00A648CD"/>
    <w:rsid w:val="00A6537A"/>
    <w:rsid w:val="00A67866"/>
    <w:rsid w:val="00A70B07"/>
    <w:rsid w:val="00A71F3B"/>
    <w:rsid w:val="00A723F8"/>
    <w:rsid w:val="00A77CCB"/>
    <w:rsid w:val="00A83D8D"/>
    <w:rsid w:val="00A8446B"/>
    <w:rsid w:val="00A8473F"/>
    <w:rsid w:val="00A858BC"/>
    <w:rsid w:val="00A862D6"/>
    <w:rsid w:val="00A8715E"/>
    <w:rsid w:val="00A9295B"/>
    <w:rsid w:val="00A93B09"/>
    <w:rsid w:val="00A94247"/>
    <w:rsid w:val="00A952D7"/>
    <w:rsid w:val="00A963F7"/>
    <w:rsid w:val="00A96AD8"/>
    <w:rsid w:val="00AA052C"/>
    <w:rsid w:val="00AA1E45"/>
    <w:rsid w:val="00AA4176"/>
    <w:rsid w:val="00AA4286"/>
    <w:rsid w:val="00AA456B"/>
    <w:rsid w:val="00AA57F5"/>
    <w:rsid w:val="00AA672E"/>
    <w:rsid w:val="00AA6E20"/>
    <w:rsid w:val="00AA6EC9"/>
    <w:rsid w:val="00AB41D5"/>
    <w:rsid w:val="00AB6309"/>
    <w:rsid w:val="00AB6C5F"/>
    <w:rsid w:val="00AB7129"/>
    <w:rsid w:val="00AC27A6"/>
    <w:rsid w:val="00AC30F7"/>
    <w:rsid w:val="00AC3A5A"/>
    <w:rsid w:val="00AC4D95"/>
    <w:rsid w:val="00AC4F62"/>
    <w:rsid w:val="00AC5DF4"/>
    <w:rsid w:val="00AD0AEF"/>
    <w:rsid w:val="00AD11B7"/>
    <w:rsid w:val="00AD1A94"/>
    <w:rsid w:val="00AD1C05"/>
    <w:rsid w:val="00AD4126"/>
    <w:rsid w:val="00AD421C"/>
    <w:rsid w:val="00AD44FA"/>
    <w:rsid w:val="00AD7E0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7B0"/>
    <w:rsid w:val="00B33952"/>
    <w:rsid w:val="00B33C5E"/>
    <w:rsid w:val="00B342F4"/>
    <w:rsid w:val="00B34369"/>
    <w:rsid w:val="00B34DC2"/>
    <w:rsid w:val="00B378E5"/>
    <w:rsid w:val="00B4346D"/>
    <w:rsid w:val="00B440F4"/>
    <w:rsid w:val="00B447A5"/>
    <w:rsid w:val="00B4654C"/>
    <w:rsid w:val="00B46AF0"/>
    <w:rsid w:val="00B47293"/>
    <w:rsid w:val="00B47CD9"/>
    <w:rsid w:val="00B50E50"/>
    <w:rsid w:val="00B51013"/>
    <w:rsid w:val="00B52120"/>
    <w:rsid w:val="00B54A8C"/>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4037"/>
    <w:rsid w:val="00B86677"/>
    <w:rsid w:val="00B87131"/>
    <w:rsid w:val="00B939B1"/>
    <w:rsid w:val="00B96D40"/>
    <w:rsid w:val="00B97386"/>
    <w:rsid w:val="00BA263B"/>
    <w:rsid w:val="00BA42B2"/>
    <w:rsid w:val="00BA58D4"/>
    <w:rsid w:val="00BA5B9E"/>
    <w:rsid w:val="00BA6B13"/>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7533"/>
    <w:rsid w:val="00C21540"/>
    <w:rsid w:val="00C21906"/>
    <w:rsid w:val="00C21BFA"/>
    <w:rsid w:val="00C22148"/>
    <w:rsid w:val="00C24C8D"/>
    <w:rsid w:val="00C25FE2"/>
    <w:rsid w:val="00C26B53"/>
    <w:rsid w:val="00C279B2"/>
    <w:rsid w:val="00C33E50"/>
    <w:rsid w:val="00C34C20"/>
    <w:rsid w:val="00C35A3E"/>
    <w:rsid w:val="00C4192C"/>
    <w:rsid w:val="00C42130"/>
    <w:rsid w:val="00C423A4"/>
    <w:rsid w:val="00C42CAD"/>
    <w:rsid w:val="00C44BF5"/>
    <w:rsid w:val="00C521D6"/>
    <w:rsid w:val="00C528A9"/>
    <w:rsid w:val="00C55232"/>
    <w:rsid w:val="00C553A4"/>
    <w:rsid w:val="00C55A06"/>
    <w:rsid w:val="00C55D03"/>
    <w:rsid w:val="00C601BC"/>
    <w:rsid w:val="00C6329F"/>
    <w:rsid w:val="00C63340"/>
    <w:rsid w:val="00C643F9"/>
    <w:rsid w:val="00C64C22"/>
    <w:rsid w:val="00C64E95"/>
    <w:rsid w:val="00C71372"/>
    <w:rsid w:val="00C72410"/>
    <w:rsid w:val="00C7287F"/>
    <w:rsid w:val="00C806BF"/>
    <w:rsid w:val="00C80CB8"/>
    <w:rsid w:val="00C819F8"/>
    <w:rsid w:val="00C8248C"/>
    <w:rsid w:val="00C83BD2"/>
    <w:rsid w:val="00C84CD7"/>
    <w:rsid w:val="00C84E33"/>
    <w:rsid w:val="00C86D6F"/>
    <w:rsid w:val="00C905FC"/>
    <w:rsid w:val="00C92D03"/>
    <w:rsid w:val="00C9319C"/>
    <w:rsid w:val="00C94117"/>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E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2785"/>
    <w:rsid w:val="00D131E3"/>
    <w:rsid w:val="00D1489E"/>
    <w:rsid w:val="00D20737"/>
    <w:rsid w:val="00D21E81"/>
    <w:rsid w:val="00D223DE"/>
    <w:rsid w:val="00D24C81"/>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D11"/>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598"/>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150"/>
    <w:rsid w:val="00E01138"/>
    <w:rsid w:val="00E017AA"/>
    <w:rsid w:val="00E0277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37A4"/>
    <w:rsid w:val="00E34A98"/>
    <w:rsid w:val="00E35D1E"/>
    <w:rsid w:val="00E364F9"/>
    <w:rsid w:val="00E365FA"/>
    <w:rsid w:val="00E36789"/>
    <w:rsid w:val="00E40591"/>
    <w:rsid w:val="00E44A83"/>
    <w:rsid w:val="00E502C1"/>
    <w:rsid w:val="00E502DD"/>
    <w:rsid w:val="00E50D3A"/>
    <w:rsid w:val="00E51387"/>
    <w:rsid w:val="00E51E68"/>
    <w:rsid w:val="00E52EFD"/>
    <w:rsid w:val="00E5408A"/>
    <w:rsid w:val="00E56800"/>
    <w:rsid w:val="00E60C63"/>
    <w:rsid w:val="00E62FF9"/>
    <w:rsid w:val="00E635D6"/>
    <w:rsid w:val="00E639BC"/>
    <w:rsid w:val="00E6504A"/>
    <w:rsid w:val="00E65738"/>
    <w:rsid w:val="00E664CC"/>
    <w:rsid w:val="00E67A3E"/>
    <w:rsid w:val="00E70388"/>
    <w:rsid w:val="00E70F92"/>
    <w:rsid w:val="00E74C54"/>
    <w:rsid w:val="00E77A03"/>
    <w:rsid w:val="00E822E8"/>
    <w:rsid w:val="00E82554"/>
    <w:rsid w:val="00E82606"/>
    <w:rsid w:val="00E846C8"/>
    <w:rsid w:val="00E84957"/>
    <w:rsid w:val="00E84A55"/>
    <w:rsid w:val="00E85BFF"/>
    <w:rsid w:val="00E86145"/>
    <w:rsid w:val="00E90118"/>
    <w:rsid w:val="00E90391"/>
    <w:rsid w:val="00E906C2"/>
    <w:rsid w:val="00E92913"/>
    <w:rsid w:val="00E9311F"/>
    <w:rsid w:val="00E934D1"/>
    <w:rsid w:val="00E94AF0"/>
    <w:rsid w:val="00E95D13"/>
    <w:rsid w:val="00E95DD3"/>
    <w:rsid w:val="00E969D5"/>
    <w:rsid w:val="00EA03A5"/>
    <w:rsid w:val="00EA58D1"/>
    <w:rsid w:val="00EA61BC"/>
    <w:rsid w:val="00EA681A"/>
    <w:rsid w:val="00EA735B"/>
    <w:rsid w:val="00EA7AA1"/>
    <w:rsid w:val="00EB17DE"/>
    <w:rsid w:val="00EB1E69"/>
    <w:rsid w:val="00EB2086"/>
    <w:rsid w:val="00EB5EDF"/>
    <w:rsid w:val="00EB60FE"/>
    <w:rsid w:val="00EB74DB"/>
    <w:rsid w:val="00EC450D"/>
    <w:rsid w:val="00EC5359"/>
    <w:rsid w:val="00EC562A"/>
    <w:rsid w:val="00EC6677"/>
    <w:rsid w:val="00ED067A"/>
    <w:rsid w:val="00ED2B50"/>
    <w:rsid w:val="00EE0350"/>
    <w:rsid w:val="00EE0719"/>
    <w:rsid w:val="00EE0E80"/>
    <w:rsid w:val="00EE54A6"/>
    <w:rsid w:val="00EE613F"/>
    <w:rsid w:val="00EE7295"/>
    <w:rsid w:val="00EE7869"/>
    <w:rsid w:val="00EF054A"/>
    <w:rsid w:val="00EF3235"/>
    <w:rsid w:val="00EF7E72"/>
    <w:rsid w:val="00F06D37"/>
    <w:rsid w:val="00F07331"/>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A82"/>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6E08"/>
    <w:rsid w:val="00FC6EC9"/>
    <w:rsid w:val="00FD00E6"/>
    <w:rsid w:val="00FD09A1"/>
    <w:rsid w:val="00FD1740"/>
    <w:rsid w:val="00FD2527"/>
    <w:rsid w:val="00FD2A7C"/>
    <w:rsid w:val="00FD59EB"/>
    <w:rsid w:val="00FD6001"/>
    <w:rsid w:val="00FD7299"/>
    <w:rsid w:val="00FE1FBE"/>
    <w:rsid w:val="00FE3901"/>
    <w:rsid w:val="00FE39D3"/>
    <w:rsid w:val="00FE4BCE"/>
    <w:rsid w:val="00FE54AE"/>
    <w:rsid w:val="00FE576A"/>
    <w:rsid w:val="00FE7E79"/>
    <w:rsid w:val="00FF3E7D"/>
    <w:rsid w:val="00FF5B99"/>
    <w:rsid w:val="00FF730C"/>
    <w:rsid w:val="00FF73F4"/>
    <w:rsid w:val="00FF77BC"/>
    <w:rsid w:val="00FF7CE4"/>
    <w:rsid w:val="00FF7E39"/>
    <w:rsid w:val="1FD851C9"/>
    <w:rsid w:val="FEF44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Date"/>
    <w:basedOn w:val="1"/>
    <w:next w:val="1"/>
    <w:link w:val="254"/>
    <w:qFormat/>
    <w:uiPriority w:val="0"/>
    <w:pPr>
      <w:adjustRightInd/>
      <w:spacing w:line="240" w:lineRule="auto"/>
    </w:pPr>
    <w:rPr>
      <w:rFonts w:ascii="Times New Roman" w:hAnsi="Times New Roman"/>
      <w:szCs w:val="24"/>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34"/>
    <w:qFormat/>
    <w:uiPriority w:val="0"/>
    <w:pPr>
      <w:spacing w:beforeLines="50" w:afterLines="50"/>
      <w:ind w:left="2694"/>
      <w:outlineLvl w:val="2"/>
    </w:pPr>
    <w:rPr>
      <w:rFonts w:ascii="黑体" w:hAnsi="Times New Roman" w:eastAsia="黑体" w:cs="Times New Roman"/>
      <w:sz w:val="21"/>
      <w:szCs w:val="21"/>
      <w:lang w:val="en-US" w:eastAsia="zh-CN" w:bidi="ar-SA"/>
    </w:rPr>
  </w:style>
  <w:style w:type="character" w:customStyle="1" w:styleId="234">
    <w:name w:val="一级条标题 Char"/>
    <w:link w:val="233"/>
    <w:qFormat/>
    <w:uiPriority w:val="0"/>
    <w:rPr>
      <w:rFonts w:ascii="黑体" w:hAnsi="Times New Roman" w:eastAsia="黑体"/>
      <w:sz w:val="21"/>
      <w:szCs w:val="21"/>
    </w:rPr>
  </w:style>
  <w:style w:type="paragraph" w:customStyle="1" w:styleId="235">
    <w:name w:val="二级无"/>
    <w:basedOn w:val="1"/>
    <w:link w:val="236"/>
    <w:qFormat/>
    <w:uiPriority w:val="0"/>
    <w:pPr>
      <w:widowControl/>
      <w:adjustRightInd/>
      <w:spacing w:before="50" w:after="50" w:line="360" w:lineRule="exact"/>
      <w:ind w:left="2694"/>
      <w:jc w:val="left"/>
      <w:outlineLvl w:val="3"/>
    </w:pPr>
    <w:rPr>
      <w:rFonts w:ascii="宋体" w:hAnsi="宋体"/>
      <w:kern w:val="0"/>
    </w:rPr>
  </w:style>
  <w:style w:type="character" w:customStyle="1" w:styleId="236">
    <w:name w:val="二级无 Char"/>
    <w:link w:val="235"/>
    <w:qFormat/>
    <w:uiPriority w:val="0"/>
    <w:rPr>
      <w:rFonts w:ascii="宋体" w:hAnsi="宋体"/>
      <w:sz w:val="21"/>
      <w:szCs w:val="21"/>
    </w:rPr>
  </w:style>
  <w:style w:type="paragraph" w:customStyle="1" w:styleId="237">
    <w:name w:val="章标题"/>
    <w:next w:val="23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二级条标题"/>
    <w:basedOn w:val="233"/>
    <w:next w:val="231"/>
    <w:qFormat/>
    <w:uiPriority w:val="0"/>
    <w:pPr>
      <w:spacing w:before="50" w:after="50"/>
      <w:outlineLvl w:val="3"/>
    </w:pPr>
  </w:style>
  <w:style w:type="paragraph" w:customStyle="1" w:styleId="239">
    <w:name w:val="四级条标题"/>
    <w:basedOn w:val="1"/>
    <w:next w:val="231"/>
    <w:qFormat/>
    <w:uiPriority w:val="0"/>
    <w:pPr>
      <w:widowControl/>
      <w:tabs>
        <w:tab w:val="left" w:pos="2150"/>
        <w:tab w:val="left" w:pos="2570"/>
      </w:tabs>
      <w:adjustRightInd/>
      <w:spacing w:before="50" w:beforeLines="50" w:after="50" w:afterLines="50" w:line="240" w:lineRule="auto"/>
      <w:ind w:left="2570" w:hanging="420"/>
      <w:jc w:val="left"/>
      <w:outlineLvl w:val="5"/>
    </w:pPr>
    <w:rPr>
      <w:rFonts w:ascii="黑体" w:hAnsi="Times New Roman" w:eastAsia="黑体"/>
      <w:kern w:val="0"/>
    </w:rPr>
  </w:style>
  <w:style w:type="paragraph" w:customStyle="1" w:styleId="240">
    <w:name w:val="五级条标题"/>
    <w:basedOn w:val="239"/>
    <w:next w:val="231"/>
    <w:qFormat/>
    <w:uiPriority w:val="0"/>
    <w:pPr>
      <w:tabs>
        <w:tab w:val="left" w:pos="2990"/>
      </w:tabs>
      <w:ind w:left="2990"/>
      <w:outlineLvl w:val="6"/>
    </w:pPr>
  </w:style>
  <w:style w:type="paragraph" w:customStyle="1" w:styleId="241">
    <w:name w:val="数字编号列项（二级）"/>
    <w:qFormat/>
    <w:uiPriority w:val="0"/>
    <w:pPr>
      <w:numPr>
        <w:ilvl w:val="1"/>
        <w:numId w:val="32"/>
      </w:numPr>
      <w:jc w:val="both"/>
    </w:pPr>
    <w:rPr>
      <w:rFonts w:ascii="宋体" w:hAnsi="Times New Roman" w:eastAsia="宋体" w:cs="Times New Roman"/>
      <w:sz w:val="21"/>
      <w:lang w:val="en-US" w:eastAsia="zh-CN" w:bidi="ar-SA"/>
    </w:rPr>
  </w:style>
  <w:style w:type="paragraph" w:customStyle="1" w:styleId="242">
    <w:name w:val="字母编号列项（一级）"/>
    <w:qFormat/>
    <w:uiPriority w:val="0"/>
    <w:pPr>
      <w:numPr>
        <w:ilvl w:val="0"/>
        <w:numId w:val="32"/>
      </w:numPr>
      <w:jc w:val="both"/>
    </w:pPr>
    <w:rPr>
      <w:rFonts w:ascii="宋体" w:hAnsi="Times New Roman" w:eastAsia="宋体" w:cs="Times New Roman"/>
      <w:sz w:val="21"/>
      <w:lang w:val="en-US" w:eastAsia="zh-CN" w:bidi="ar-SA"/>
    </w:rPr>
  </w:style>
  <w:style w:type="paragraph" w:customStyle="1" w:styleId="243">
    <w:name w:val="编号列项（三级）"/>
    <w:qFormat/>
    <w:uiPriority w:val="0"/>
    <w:pPr>
      <w:numPr>
        <w:ilvl w:val="2"/>
        <w:numId w:val="32"/>
      </w:numPr>
    </w:pPr>
    <w:rPr>
      <w:rFonts w:ascii="宋体" w:hAnsi="Times New Roman" w:eastAsia="宋体" w:cs="Times New Roman"/>
      <w:sz w:val="21"/>
      <w:lang w:val="en-US" w:eastAsia="zh-CN" w:bidi="ar-SA"/>
    </w:rPr>
  </w:style>
  <w:style w:type="paragraph" w:customStyle="1" w:styleId="244">
    <w:name w:val="附录标识"/>
    <w:basedOn w:val="1"/>
    <w:next w:val="231"/>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45">
    <w:name w:val="附录二级条标题"/>
    <w:basedOn w:val="1"/>
    <w:next w:val="231"/>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46">
    <w:name w:val="附录三级条标题"/>
    <w:basedOn w:val="245"/>
    <w:next w:val="231"/>
    <w:qFormat/>
    <w:uiPriority w:val="0"/>
    <w:pPr>
      <w:outlineLvl w:val="4"/>
    </w:pPr>
  </w:style>
  <w:style w:type="paragraph" w:customStyle="1" w:styleId="247">
    <w:name w:val="附录四级条标题"/>
    <w:basedOn w:val="246"/>
    <w:next w:val="231"/>
    <w:qFormat/>
    <w:uiPriority w:val="0"/>
    <w:pPr>
      <w:outlineLvl w:val="5"/>
    </w:pPr>
  </w:style>
  <w:style w:type="paragraph" w:customStyle="1" w:styleId="248">
    <w:name w:val="附录五级条标题"/>
    <w:basedOn w:val="247"/>
    <w:next w:val="231"/>
    <w:qFormat/>
    <w:uiPriority w:val="0"/>
    <w:pPr>
      <w:outlineLvl w:val="6"/>
    </w:pPr>
  </w:style>
  <w:style w:type="paragraph" w:customStyle="1" w:styleId="249">
    <w:name w:val="附录章标题"/>
    <w:next w:val="231"/>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0">
    <w:name w:val="附录一级条标题"/>
    <w:basedOn w:val="249"/>
    <w:next w:val="231"/>
    <w:qFormat/>
    <w:uiPriority w:val="0"/>
    <w:pPr>
      <w:tabs>
        <w:tab w:val="left" w:pos="360"/>
      </w:tabs>
      <w:autoSpaceDN w:val="0"/>
      <w:spacing w:beforeLines="50" w:afterLines="50"/>
      <w:ind w:left="2977"/>
      <w:outlineLvl w:val="2"/>
    </w:pPr>
  </w:style>
  <w:style w:type="paragraph" w:customStyle="1" w:styleId="251">
    <w:name w:val="附录一级无"/>
    <w:basedOn w:val="250"/>
    <w:qFormat/>
    <w:uiPriority w:val="0"/>
    <w:pPr>
      <w:numPr>
        <w:ilvl w:val="2"/>
        <w:numId w:val="30"/>
      </w:numPr>
      <w:tabs>
        <w:tab w:val="clear" w:pos="360"/>
      </w:tabs>
      <w:spacing w:beforeLines="0" w:afterLines="0"/>
    </w:pPr>
    <w:rPr>
      <w:rFonts w:ascii="宋体" w:eastAsia="宋体"/>
      <w:szCs w:val="21"/>
    </w:rPr>
  </w:style>
  <w:style w:type="paragraph" w:customStyle="1" w:styleId="252">
    <w:name w:val="三级条标题"/>
    <w:basedOn w:val="238"/>
    <w:next w:val="231"/>
    <w:qFormat/>
    <w:uiPriority w:val="0"/>
    <w:pPr>
      <w:ind w:left="0"/>
      <w:outlineLvl w:val="4"/>
    </w:pPr>
  </w:style>
  <w:style w:type="paragraph" w:styleId="253">
    <w:name w:val="List Paragraph"/>
    <w:basedOn w:val="1"/>
    <w:qFormat/>
    <w:uiPriority w:val="99"/>
    <w:pPr>
      <w:adjustRightInd/>
      <w:spacing w:line="240" w:lineRule="auto"/>
      <w:ind w:firstLine="420" w:firstLineChars="200"/>
    </w:pPr>
    <w:rPr>
      <w:rFonts w:ascii="Times New Roman" w:hAnsi="Times New Roman"/>
      <w:szCs w:val="24"/>
    </w:rPr>
  </w:style>
  <w:style w:type="character" w:customStyle="1" w:styleId="254">
    <w:name w:val="日期 字符"/>
    <w:basedOn w:val="29"/>
    <w:link w:val="16"/>
    <w:qFormat/>
    <w:uiPriority w:val="0"/>
    <w:rPr>
      <w:rFonts w:ascii="Times New Roman" w:hAnsi="Times New Roman"/>
      <w:kern w:val="2"/>
      <w:sz w:val="21"/>
      <w:szCs w:val="24"/>
    </w:rPr>
  </w:style>
  <w:style w:type="paragraph" w:customStyle="1" w:styleId="255">
    <w:name w:val="附录表标号"/>
    <w:basedOn w:val="1"/>
    <w:next w:val="231"/>
    <w:qFormat/>
    <w:uiPriority w:val="0"/>
    <w:pPr>
      <w:numPr>
        <w:ilvl w:val="0"/>
        <w:numId w:val="33"/>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56">
    <w:name w:val="附录表标题"/>
    <w:basedOn w:val="1"/>
    <w:next w:val="231"/>
    <w:qFormat/>
    <w:uiPriority w:val="0"/>
    <w:pPr>
      <w:numPr>
        <w:ilvl w:val="1"/>
        <w:numId w:val="33"/>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57">
    <w:name w:val="正文图标题"/>
    <w:next w:val="231"/>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table" w:customStyle="1" w:styleId="258">
    <w:name w:val="Table Normal11"/>
    <w:basedOn w:val="27"/>
    <w:qFormat/>
    <w:uiPriority w:val="0"/>
    <w:rPr>
      <w:rFonts w:ascii="Times New Roman" w:hAnsi="Times New Roman" w:eastAsia="Times New Roman"/>
    </w:rPr>
    <w:tblPr>
      <w:tblCellMar>
        <w:left w:w="0" w:type="dxa"/>
        <w:right w:w="0" w:type="dxa"/>
      </w:tblCellMar>
    </w:tblPr>
  </w:style>
  <w:style w:type="character" w:customStyle="1" w:styleId="259">
    <w:name w:val="Unresolved Mention"/>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glossaryDocument" Target="glossary/document.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9.jpeg"/><Relationship Id="rId4" Type="http://schemas.openxmlformats.org/officeDocument/2006/relationships/endnotes" Target="endnotes.xml"/><Relationship Id="rId39" Type="http://schemas.openxmlformats.org/officeDocument/2006/relationships/image" Target="media/image8.png"/><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9E7E33964347D0B39AA34AB3EB7C8C"/>
        <w:style w:val=""/>
        <w:category>
          <w:name w:val="常规"/>
          <w:gallery w:val="placeholder"/>
        </w:category>
        <w:types>
          <w:type w:val="bbPlcHdr"/>
        </w:types>
        <w:behaviors>
          <w:behavior w:val="content"/>
        </w:behaviors>
        <w:description w:val=""/>
        <w:guid w:val="{7F9A204F-4C96-4A81-BF54-F1AF720BC16C}"/>
      </w:docPartPr>
      <w:docPartBody>
        <w:p>
          <w:pPr>
            <w:pStyle w:val="5"/>
            <w:rPr>
              <w:rFonts w:hint="eastAsia"/>
            </w:rPr>
          </w:pPr>
          <w:r>
            <w:rPr>
              <w:rStyle w:val="4"/>
              <w:rFonts w:hint="eastAsia"/>
            </w:rPr>
            <w:t>单击或点击此处输入文字。</w:t>
          </w:r>
        </w:p>
      </w:docPartBody>
    </w:docPart>
    <w:docPart>
      <w:docPartPr>
        <w:name w:val="945EC5810BE645A891520B46DF2CEEFE"/>
        <w:style w:val=""/>
        <w:category>
          <w:name w:val="常规"/>
          <w:gallery w:val="placeholder"/>
        </w:category>
        <w:types>
          <w:type w:val="bbPlcHdr"/>
        </w:types>
        <w:behaviors>
          <w:behavior w:val="content"/>
        </w:behaviors>
        <w:description w:val=""/>
        <w:guid w:val="{9F114F4E-C48A-4908-8BA0-4E0CCE25AF21}"/>
      </w:docPartPr>
      <w:docPartBody>
        <w:p>
          <w:pPr>
            <w:pStyle w:val="6"/>
            <w:rPr>
              <w:rFonts w:hint="eastAsia"/>
            </w:rPr>
          </w:pPr>
          <w:r>
            <w:rPr>
              <w:rStyle w:val="4"/>
              <w:rFonts w:hint="eastAsia"/>
            </w:rPr>
            <w:t>选择一项。</w:t>
          </w:r>
        </w:p>
      </w:docPartBody>
    </w:docPart>
    <w:docPart>
      <w:docPartPr>
        <w:name w:val="8AC3F86F90C74652B6060B6D197553B4"/>
        <w:style w:val=""/>
        <w:category>
          <w:name w:val="常规"/>
          <w:gallery w:val="placeholder"/>
        </w:category>
        <w:types>
          <w:type w:val="bbPlcHdr"/>
        </w:types>
        <w:behaviors>
          <w:behavior w:val="content"/>
        </w:behaviors>
        <w:description w:val=""/>
        <w:guid w:val="{557DEB34-A06B-4CC3-A5D4-4AB33DF87384}"/>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F7"/>
    <w:rsid w:val="0019056F"/>
    <w:rsid w:val="002C6F9F"/>
    <w:rsid w:val="0036585A"/>
    <w:rsid w:val="003C57C1"/>
    <w:rsid w:val="004D72B9"/>
    <w:rsid w:val="005828F7"/>
    <w:rsid w:val="005D4FAB"/>
    <w:rsid w:val="00604794"/>
    <w:rsid w:val="006B5D91"/>
    <w:rsid w:val="006B7474"/>
    <w:rsid w:val="006C05D6"/>
    <w:rsid w:val="006C48EF"/>
    <w:rsid w:val="00815EBE"/>
    <w:rsid w:val="00820145"/>
    <w:rsid w:val="00A07A4B"/>
    <w:rsid w:val="00A25FB6"/>
    <w:rsid w:val="00AE1DC1"/>
    <w:rsid w:val="00B53660"/>
    <w:rsid w:val="00BD50B3"/>
    <w:rsid w:val="00C81D46"/>
    <w:rsid w:val="00D21952"/>
    <w:rsid w:val="00D90B6C"/>
    <w:rsid w:val="00D96658"/>
    <w:rsid w:val="00DF7BE9"/>
    <w:rsid w:val="00F44F3F"/>
    <w:rsid w:val="00F47E21"/>
    <w:rsid w:val="00FF3E95"/>
    <w:rsid w:val="00FF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19E7E33964347D0B39AA34AB3EB7C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45EC5810BE645A891520B46DF2CEE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AC3F86F90C74652B6060B6D197553B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22</Pages>
  <Words>2442</Words>
  <Characters>13924</Characters>
  <Lines>116</Lines>
  <Paragraphs>32</Paragraphs>
  <TotalTime>897</TotalTime>
  <ScaleCrop>false</ScaleCrop>
  <LinksUpToDate>false</LinksUpToDate>
  <CharactersWithSpaces>16334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2023-04-17T19:25:00Z</dcterms:created>
  <dc:creator>邵璇</dc:creator>
  <dc:description>&lt;config cover="true" show_menu="true" version="1.0.0" doctype="SDKXY"&gt;_x000d_
&lt;/config&gt;</dc:description>
  <cp:lastModifiedBy>user</cp:lastModifiedBy>
  <cp:lastPrinted>2025-04-11T10:29:00Z</cp:lastPrinted>
  <dcterms:modified xsi:type="dcterms:W3CDTF">2025-08-20T10:15:45Z</dcterms:modified>
  <dc:title>地方标准</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DoublePage">
    <vt:lpwstr>true</vt:lpwstr>
  </property>
</Properties>
</file>